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32"/>
          <w:sz-cs w:val="32"/>
          <w:b/>
        </w:rPr>
        <w:t xml:space="preserve">Hausordnung MINORITENKLOSTER</w:t>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r>
        <w:rPr>
          <w:rFonts w:ascii="Arial" w:hAnsi="Arial" w:cs="Arial"/>
          <w:sz w:val="24"/>
          <w:sz-cs w:val="24"/>
        </w:rPr>
        <w:t xml:space="preserve"/>
      </w:r>
    </w:p>
    <w:p>
      <w:pPr>
        <w:jc w:val="both"/>
        <w:ind w:left="720"/>
      </w:pPr>
      <w:r>
        <w:rPr>
          <w:rFonts w:ascii="Arial" w:hAnsi="Arial" w:cs="Arial"/>
          <w:sz w:val="24"/>
          <w:sz-cs w:val="24"/>
        </w:rPr>
        <w:t xml:space="preserve">Der </w:t>
      </w:r>
      <w:r>
        <w:rPr>
          <w:rFonts w:ascii="Arial" w:hAnsi="Arial" w:cs="Arial"/>
          <w:sz w:val="24"/>
          <w:sz-cs w:val="24"/>
          <w:b/>
        </w:rPr>
        <w:t xml:space="preserve">Saal</w:t>
      </w:r>
      <w:r>
        <w:rPr>
          <w:rFonts w:ascii="Arial" w:hAnsi="Arial" w:cs="Arial"/>
          <w:sz w:val="24"/>
          <w:sz-cs w:val="24"/>
        </w:rPr>
        <w:t xml:space="preserve"> ist, geräumt von allem Fremdinventar inkl. Müll, </w:t>
      </w:r>
      <w:r>
        <w:rPr>
          <w:rFonts w:ascii="Arial" w:hAnsi="Arial" w:cs="Arial"/>
          <w:sz w:val="24"/>
          <w:sz-cs w:val="24"/>
          <w:b/>
        </w:rPr>
        <w:t xml:space="preserve">besenrein</w:t>
      </w:r>
      <w:r>
        <w:rPr>
          <w:rFonts w:ascii="Arial" w:hAnsi="Arial" w:cs="Arial"/>
          <w:sz w:val="24"/>
          <w:sz-cs w:val="24"/>
        </w:rPr>
        <w:t xml:space="preserve"> bis spätestens 07:00 Uhr des folgenden Tages abgesperrt zu verlassen. Bei Verlassen der Räumlichkeiten ist darauf zu achten, dass alle </w:t>
      </w:r>
      <w:r>
        <w:rPr>
          <w:rFonts w:ascii="Arial" w:hAnsi="Arial" w:cs="Arial"/>
          <w:sz w:val="24"/>
          <w:sz-cs w:val="24"/>
          <w:b/>
        </w:rPr>
        <w:t xml:space="preserve">elektrischen Geräte ausgeschaltet</w:t>
      </w:r>
      <w:r>
        <w:rPr>
          <w:rFonts w:ascii="Arial" w:hAnsi="Arial" w:cs="Arial"/>
          <w:sz w:val="24"/>
          <w:sz-cs w:val="24"/>
        </w:rPr>
        <w:t xml:space="preserve"> sind, das </w:t>
      </w:r>
      <w:r>
        <w:rPr>
          <w:rFonts w:ascii="Arial" w:hAnsi="Arial" w:cs="Arial"/>
          <w:sz w:val="24"/>
          <w:sz-cs w:val="24"/>
          <w:b/>
        </w:rPr>
        <w:t xml:space="preserve">Licht abgedreht</w:t>
      </w:r>
      <w:r>
        <w:rPr>
          <w:rFonts w:ascii="Arial" w:hAnsi="Arial" w:cs="Arial"/>
          <w:sz w:val="24"/>
          <w:sz-cs w:val="24"/>
        </w:rPr>
        <w:t xml:space="preserve"> ist und dass alle </w:t>
      </w:r>
      <w:r>
        <w:rPr>
          <w:rFonts w:ascii="Arial" w:hAnsi="Arial" w:cs="Arial"/>
          <w:sz w:val="24"/>
          <w:sz-cs w:val="24"/>
          <w:b/>
        </w:rPr>
        <w:t xml:space="preserve">Fenster geschlossen</w:t>
      </w:r>
      <w:r>
        <w:rPr>
          <w:rFonts w:ascii="Arial" w:hAnsi="Arial" w:cs="Arial"/>
          <w:sz w:val="24"/>
          <w:sz-cs w:val="24"/>
        </w:rPr>
        <w:t xml:space="preserve"> und sämtliche </w:t>
      </w:r>
      <w:r>
        <w:rPr>
          <w:rFonts w:ascii="Arial" w:hAnsi="Arial" w:cs="Arial"/>
          <w:sz w:val="24"/>
          <w:sz-cs w:val="24"/>
          <w:b/>
        </w:rPr>
        <w:t xml:space="preserve">Türen versperrt</w:t>
      </w:r>
      <w:r>
        <w:rPr>
          <w:rFonts w:ascii="Arial" w:hAnsi="Arial" w:cs="Arial"/>
          <w:sz w:val="24"/>
          <w:sz-cs w:val="24"/>
        </w:rPr>
        <w:t xml:space="preserve"> sind.</w:t>
      </w:r>
    </w:p>
    <w:p>
      <w:pPr>
        <w:jc w:val="both"/>
      </w:pPr>
      <w:r>
        <w:rPr>
          <w:rFonts w:ascii="Arial" w:hAnsi="Arial" w:cs="Arial"/>
          <w:sz w:val="24"/>
          <w:sz-cs w:val="24"/>
        </w:rPr>
        <w:t xml:space="preserve"/>
      </w:r>
    </w:p>
    <w:p>
      <w:pPr>
        <w:jc w:val="both"/>
        <w:ind w:left="720"/>
      </w:pPr>
      <w:r>
        <w:rPr>
          <w:rFonts w:ascii="Arial" w:hAnsi="Arial" w:cs="Arial"/>
          <w:sz w:val="24"/>
          <w:sz-cs w:val="24"/>
        </w:rPr>
        <w:t xml:space="preserve">Dem Vermieter steht das Recht zu, </w:t>
      </w:r>
      <w:r>
        <w:rPr>
          <w:rFonts w:ascii="Arial" w:hAnsi="Arial" w:cs="Arial"/>
          <w:sz w:val="24"/>
          <w:sz-cs w:val="24"/>
          <w:b/>
        </w:rPr>
        <w:t xml:space="preserve">Kaution</w:t>
      </w:r>
      <w:r>
        <w:rPr>
          <w:rFonts w:ascii="Arial" w:hAnsi="Arial" w:cs="Arial"/>
          <w:sz w:val="24"/>
          <w:sz-cs w:val="24"/>
        </w:rPr>
        <w:t xml:space="preserve"> einzuheben. Erforderliche Aufwendungen zur Wiederherstellung oder sonstige Kosten, welche vom Mieter zu verantworten sind, werden davon in Abzug gebracht. Der Mieter übernimmt die Verantwortung für eine sorgliche Behandlung des Benützungsgegenstandes und die volle Haftung für eventuelle Schäden an diesem.</w:t>
      </w:r>
    </w:p>
    <w:p>
      <w:pPr>
        <w:ind w:left="720"/>
      </w:pPr>
      <w:r>
        <w:rPr>
          <w:rFonts w:ascii="Arial" w:hAnsi="Arial" w:cs="Arial"/>
          <w:sz w:val="24"/>
          <w:sz-cs w:val="24"/>
        </w:rPr>
        <w:t xml:space="preserve"/>
      </w:r>
    </w:p>
    <w:p>
      <w:pPr>
        <w:jc w:val="both"/>
        <w:ind w:left="720"/>
      </w:pPr>
      <w:r>
        <w:rPr>
          <w:rFonts w:ascii="Arial" w:hAnsi="Arial" w:cs="Arial"/>
          <w:sz w:val="24"/>
          <w:sz-cs w:val="24"/>
        </w:rPr>
        <w:t xml:space="preserve">Die </w:t>
      </w:r>
      <w:r>
        <w:rPr>
          <w:rFonts w:ascii="Arial" w:hAnsi="Arial" w:cs="Arial"/>
          <w:sz w:val="24"/>
          <w:sz-cs w:val="24"/>
          <w:b/>
        </w:rPr>
        <w:t xml:space="preserve">Reinigung</w:t>
      </w:r>
      <w:r>
        <w:rPr>
          <w:rFonts w:ascii="Arial" w:hAnsi="Arial" w:cs="Arial"/>
          <w:sz w:val="24"/>
          <w:sz-cs w:val="24"/>
        </w:rPr>
        <w:t xml:space="preserve"> bei normaler Verschmutzung ist in der Miete enthalten. Bei Verschmutzungen über das übliche Maß hinaus werden die für die Reinigung aufgewendeten Personalkosten verrechnet.</w:t>
      </w:r>
    </w:p>
    <w:p>
      <w:pPr>
        <w:ind w:left="720"/>
      </w:pPr>
      <w:r>
        <w:rPr>
          <w:rFonts w:ascii="Arial" w:hAnsi="Arial" w:cs="Arial"/>
          <w:sz w:val="24"/>
          <w:sz-cs w:val="24"/>
        </w:rPr>
        <w:t xml:space="preserve"/>
      </w:r>
    </w:p>
    <w:p>
      <w:pPr>
        <w:jc w:val="both"/>
        <w:ind w:left="720"/>
      </w:pPr>
      <w:r>
        <w:rPr>
          <w:rFonts w:ascii="Arial" w:hAnsi="Arial" w:cs="Arial"/>
          <w:sz w:val="24"/>
          <w:sz-cs w:val="24"/>
        </w:rPr>
        <w:t xml:space="preserve">Ist auf Grund feuerpolizeilicher Vorschriften eine </w:t>
      </w:r>
      <w:r>
        <w:rPr>
          <w:rFonts w:ascii="Arial" w:hAnsi="Arial" w:cs="Arial"/>
          <w:sz w:val="24"/>
          <w:sz-cs w:val="24"/>
          <w:b/>
        </w:rPr>
        <w:t xml:space="preserve">Feuerwehrwache</w:t>
      </w:r>
      <w:r>
        <w:rPr>
          <w:rFonts w:ascii="Arial" w:hAnsi="Arial" w:cs="Arial"/>
          <w:sz w:val="24"/>
          <w:sz-cs w:val="24"/>
        </w:rPr>
        <w:t xml:space="preserve"> erforderlich, sind anfallende Kosten vom Mieter zu tragen. Die Vorschreibung erfolgt durch die Stadtgemeinde Tulln. Gleiches gilt auch für Kosten eines etwaigen Feuerwehreinsatzes.</w:t>
      </w:r>
    </w:p>
    <w:p>
      <w:pPr>
        <w:ind w:left="720"/>
      </w:pPr>
      <w:r>
        <w:rPr>
          <w:rFonts w:ascii="Arial" w:hAnsi="Arial" w:cs="Arial"/>
          <w:sz w:val="24"/>
          <w:sz-cs w:val="24"/>
        </w:rPr>
        <w:t xml:space="preserve"/>
      </w:r>
    </w:p>
    <w:p>
      <w:pPr>
        <w:jc w:val="both"/>
        <w:ind w:left="720"/>
      </w:pPr>
      <w:r>
        <w:rPr>
          <w:rFonts w:ascii="Arial" w:hAnsi="Arial" w:cs="Arial"/>
          <w:sz w:val="24"/>
          <w:sz-cs w:val="24"/>
        </w:rPr>
        <w:t xml:space="preserve">Das Hantieren mit Feuerwerkskörpern (auch Wunderkerzen) und die Inbetriebnahme von Nebelmaschinen, etc. in den Räumen sind strengstens untersagt. Bei erhöhter Hitzeentwicklung (z.B. Kerzen auf einer Geburtstagstorte) ist ebenfalls auf die Melder der </w:t>
      </w:r>
      <w:r>
        <w:rPr>
          <w:rFonts w:ascii="Arial" w:hAnsi="Arial" w:cs="Arial"/>
          <w:sz w:val="24"/>
          <w:sz-cs w:val="24"/>
          <w:b/>
        </w:rPr>
        <w:t xml:space="preserve">Brandmeldeanlage</w:t>
      </w:r>
      <w:r>
        <w:rPr>
          <w:rFonts w:ascii="Arial" w:hAnsi="Arial" w:cs="Arial"/>
          <w:sz w:val="24"/>
          <w:sz-cs w:val="24"/>
        </w:rPr>
        <w:t xml:space="preserve"> zu achten. Die Folgekosten eines etwaigen Feuerwehreinsatzes hat der Mieter zu tragen.</w:t>
      </w:r>
    </w:p>
    <w:p>
      <w:pPr>
        <w:jc w:val="both"/>
      </w:pPr>
      <w:r>
        <w:rPr>
          <w:rFonts w:ascii="Arial" w:hAnsi="Arial" w:cs="Arial"/>
          <w:sz w:val="24"/>
          <w:sz-cs w:val="24"/>
        </w:rPr>
        <w:t xml:space="preserve"/>
      </w:r>
    </w:p>
    <w:p>
      <w:pPr>
        <w:jc w:val="both"/>
        <w:ind w:left="720"/>
      </w:pPr>
      <w:r>
        <w:rPr>
          <w:rFonts w:ascii="Arial" w:hAnsi="Arial" w:cs="Arial"/>
          <w:sz w:val="24"/>
          <w:sz-cs w:val="24"/>
        </w:rPr>
        <w:t xml:space="preserve">Maßnahmen zur </w:t>
      </w:r>
      <w:r>
        <w:rPr>
          <w:rFonts w:ascii="Arial" w:hAnsi="Arial" w:cs="Arial"/>
          <w:sz w:val="24"/>
          <w:sz-cs w:val="24"/>
          <w:b/>
        </w:rPr>
        <w:t xml:space="preserve">Ausschmückung</w:t>
      </w:r>
      <w:r>
        <w:rPr>
          <w:rFonts w:ascii="Arial" w:hAnsi="Arial" w:cs="Arial"/>
          <w:sz w:val="24"/>
          <w:sz-cs w:val="24"/>
        </w:rPr>
        <w:t xml:space="preserve"> sind vom Stadtamt gesondert zu genehmigen, wobei nur schwer brennbare und schwach qualmende Dekorationen verwendet werden dürfen. Überkopfdekorationen sind zusätzlich „nicht zündend abtropfend“ herzustellen. Bei der Ausschmückung ist die Verwendung von Nägeln und Leim und Klebebänder untersagt.</w:t>
      </w:r>
    </w:p>
    <w:p>
      <w:pPr>
        <w:jc w:val="both"/>
      </w:pPr>
      <w:r>
        <w:rPr>
          <w:rFonts w:ascii="Arial" w:hAnsi="Arial" w:cs="Arial"/>
          <w:sz w:val="24"/>
          <w:sz-cs w:val="24"/>
        </w:rPr>
        <w:t xml:space="preserve"/>
      </w:r>
    </w:p>
    <w:p>
      <w:pPr>
        <w:jc w:val="both"/>
        <w:ind w:left="720"/>
      </w:pPr>
      <w:r>
        <w:rPr>
          <w:rFonts w:ascii="Arial" w:hAnsi="Arial" w:cs="Arial"/>
          <w:sz w:val="24"/>
          <w:sz-cs w:val="24"/>
        </w:rPr>
        <w:t xml:space="preserve">Die verwendete </w:t>
      </w:r>
      <w:r>
        <w:rPr>
          <w:rFonts w:ascii="Arial" w:hAnsi="Arial" w:cs="Arial"/>
          <w:sz w:val="24"/>
          <w:sz-cs w:val="24"/>
          <w:b/>
        </w:rPr>
        <w:t xml:space="preserve">Dekoration</w:t>
      </w:r>
      <w:r>
        <w:rPr>
          <w:rFonts w:ascii="Arial" w:hAnsi="Arial" w:cs="Arial"/>
          <w:sz w:val="24"/>
          <w:sz-cs w:val="24"/>
        </w:rPr>
        <w:t xml:space="preserve"> und der zusätzliche Aufbau sind unmittelbar nach Ende der Veranstaltung zu beseitigen.</w:t>
      </w:r>
    </w:p>
    <w:p>
      <w:pPr>
        <w:jc w:val="both"/>
      </w:pPr>
      <w:r>
        <w:rPr>
          <w:rFonts w:ascii="Arial" w:hAnsi="Arial" w:cs="Arial"/>
          <w:sz w:val="24"/>
          <w:sz-cs w:val="24"/>
        </w:rPr>
        <w:t xml:space="preserve"/>
      </w:r>
    </w:p>
    <w:p>
      <w:pPr>
        <w:jc w:val="both"/>
        <w:ind w:left="720"/>
      </w:pPr>
      <w:r>
        <w:rPr>
          <w:rFonts w:ascii="Arial" w:hAnsi="Arial" w:cs="Arial"/>
          <w:sz w:val="24"/>
          <w:sz-cs w:val="24"/>
        </w:rPr>
        <w:t xml:space="preserve">Im gesamten Minoritenkloster herrscht absolutes </w:t>
      </w:r>
      <w:r>
        <w:rPr>
          <w:rFonts w:ascii="Arial" w:hAnsi="Arial" w:cs="Arial"/>
          <w:sz w:val="24"/>
          <w:sz-cs w:val="24"/>
          <w:b/>
        </w:rPr>
        <w:t xml:space="preserve">Rauchverbot</w:t>
      </w:r>
      <w:r>
        <w:rPr>
          <w:rFonts w:ascii="Arial" w:hAnsi="Arial" w:cs="Arial"/>
          <w:sz w:val="24"/>
          <w:sz-cs w:val="24"/>
        </w:rPr>
        <w:t xml:space="preserve">!</w:t>
      </w:r>
    </w:p>
    <w:p>
      <w:pPr>
        <w:jc w:val="both"/>
      </w:pPr>
      <w:r>
        <w:rPr>
          <w:rFonts w:ascii="Arial" w:hAnsi="Arial" w:cs="Arial"/>
          <w:sz w:val="24"/>
          <w:sz-cs w:val="24"/>
        </w:rPr>
        <w:t xml:space="preserve"/>
      </w:r>
    </w:p>
    <w:p>
      <w:pPr>
        <w:jc w:val="both"/>
        <w:ind w:left="720"/>
      </w:pPr>
      <w:r>
        <w:rPr>
          <w:rFonts w:ascii="Arial" w:hAnsi="Arial" w:cs="Arial"/>
          <w:sz w:val="24"/>
          <w:sz-cs w:val="24"/>
        </w:rPr>
        <w:t xml:space="preserve">Die </w:t>
      </w:r>
      <w:r>
        <w:rPr>
          <w:rFonts w:ascii="Arial" w:hAnsi="Arial" w:cs="Arial"/>
          <w:sz w:val="24"/>
          <w:sz-cs w:val="24"/>
          <w:b/>
        </w:rPr>
        <w:t xml:space="preserve">Sitzordnungspläne</w:t>
      </w:r>
      <w:r>
        <w:rPr>
          <w:rFonts w:ascii="Arial" w:hAnsi="Arial" w:cs="Arial"/>
          <w:sz w:val="24"/>
          <w:sz-cs w:val="24"/>
        </w:rPr>
        <w:t xml:space="preserve"> sind einzuhalten, bei anderer Anordnung der Sessel und / oder Tische ist eine Genehmigung durch die Veranstaltungsbehörde (Gebhard Karina, Zimmer 2/01) zeitgerecht zu erwirken.</w:t>
      </w:r>
    </w:p>
    <w:p>
      <w:pPr>
        <w:jc w:val="both"/>
        <w:ind w:left="720"/>
      </w:pPr>
      <w:r>
        <w:rPr>
          <w:rFonts w:ascii="Arial" w:hAnsi="Arial" w:cs="Arial"/>
          <w:sz w:val="24"/>
          <w:sz-cs w:val="24"/>
        </w:rPr>
        <w:t xml:space="preserve">Die </w:t>
      </w:r>
      <w:r>
        <w:rPr>
          <w:rFonts w:ascii="Arial" w:hAnsi="Arial" w:cs="Arial"/>
          <w:sz w:val="24"/>
          <w:sz-cs w:val="24"/>
          <w:b/>
        </w:rPr>
        <w:t xml:space="preserve">Fluchtwege</w:t>
      </w:r>
      <w:r>
        <w:rPr>
          <w:rFonts w:ascii="Arial" w:hAnsi="Arial" w:cs="Arial"/>
          <w:sz w:val="24"/>
          <w:sz-cs w:val="24"/>
        </w:rPr>
        <w:t xml:space="preserve"> sind unbedingt freizuhalten. Die </w:t>
      </w:r>
      <w:r>
        <w:rPr>
          <w:rFonts w:ascii="Arial" w:hAnsi="Arial" w:cs="Arial"/>
          <w:sz w:val="24"/>
          <w:sz-cs w:val="24"/>
          <w:b/>
        </w:rPr>
        <w:t xml:space="preserve">Mindestbreite</w:t>
      </w:r>
      <w:r>
        <w:rPr>
          <w:rFonts w:ascii="Arial" w:hAnsi="Arial" w:cs="Arial"/>
          <w:sz w:val="24"/>
          <w:sz-cs w:val="24"/>
        </w:rPr>
        <w:t xml:space="preserve"> von Fluchtwegen hat 1,20 m zu betragen. Die Grundrisspläne (Kellergeschoß, Erdgeschoß u. 1. Obergeschoß) sind in Bezug auf die erforderlichen Mindestbreiten der Fluchtwege sowie den Standorten der Mittel zur ersten Löschhilfe zu beachten und bindend und genau einzuhalten. Daher ist auch die </w:t>
      </w:r>
      <w:r>
        <w:rPr>
          <w:rFonts w:ascii="Arial" w:hAnsi="Arial" w:cs="Arial"/>
          <w:sz w:val="24"/>
          <w:sz-cs w:val="24"/>
          <w:b/>
        </w:rPr>
        <w:t xml:space="preserve">Brandschutzordnung</w:t>
      </w:r>
      <w:r>
        <w:rPr>
          <w:rFonts w:ascii="Arial" w:hAnsi="Arial" w:cs="Arial"/>
          <w:sz w:val="24"/>
          <w:sz-cs w:val="24"/>
        </w:rPr>
        <w:t xml:space="preserve"> einzuhalten.</w:t>
      </w:r>
    </w:p>
    <w:p>
      <w:pPr/>
      <w:r>
        <w:rPr>
          <w:rFonts w:ascii="Arial" w:hAnsi="Arial" w:cs="Arial"/>
          <w:sz w:val="24"/>
          <w:sz-cs w:val="24"/>
        </w:rPr>
        <w:t xml:space="preserve"/>
      </w:r>
    </w:p>
    <w:p>
      <w:pPr>
        <w:jc w:val="both"/>
        <w:ind w:left="720"/>
      </w:pPr>
      <w:r>
        <w:rPr>
          <w:rFonts w:ascii="Arial" w:hAnsi="Arial" w:cs="Arial"/>
          <w:sz w:val="24"/>
          <w:sz-cs w:val="24"/>
        </w:rPr>
        <w:t xml:space="preserve">Die Stadtgemeinde Tulln hat die Aufstellung und den Betrieb aller vom Caterer / Veranstalter mitgebrachten </w:t>
      </w:r>
      <w:r>
        <w:rPr>
          <w:rFonts w:ascii="Arial" w:hAnsi="Arial" w:cs="Arial"/>
          <w:sz w:val="24"/>
          <w:sz-cs w:val="24"/>
          <w:b/>
        </w:rPr>
        <w:t xml:space="preserve">E-Geräte</w:t>
      </w:r>
      <w:r>
        <w:rPr>
          <w:rFonts w:ascii="Arial" w:hAnsi="Arial" w:cs="Arial"/>
          <w:sz w:val="24"/>
          <w:sz-cs w:val="24"/>
        </w:rPr>
        <w:t xml:space="preserve"> zu genehmigen.</w:t>
      </w:r>
    </w:p>
    <w:p>
      <w:pPr>
        <w:jc w:val="both"/>
      </w:pPr>
      <w:r>
        <w:rPr>
          <w:rFonts w:ascii="Arial" w:hAnsi="Arial" w:cs="Arial"/>
          <w:sz w:val="24"/>
          <w:sz-cs w:val="24"/>
        </w:rPr>
        <w:t xml:space="preserve"/>
      </w:r>
    </w:p>
    <w:p>
      <w:pPr>
        <w:jc w:val="both"/>
        <w:ind w:left="720"/>
      </w:pPr>
      <w:r>
        <w:rPr>
          <w:rFonts w:ascii="Arial" w:hAnsi="Arial" w:cs="Arial"/>
          <w:sz w:val="24"/>
          <w:sz-cs w:val="24"/>
        </w:rPr>
        <w:t xml:space="preserve">Entstandene bzw. festgestellte </w:t>
      </w:r>
      <w:r>
        <w:rPr>
          <w:rFonts w:ascii="Arial" w:hAnsi="Arial" w:cs="Arial"/>
          <w:sz w:val="24"/>
          <w:sz-cs w:val="24"/>
          <w:b/>
        </w:rPr>
        <w:t xml:space="preserve">Schäden</w:t>
      </w:r>
      <w:r>
        <w:rPr>
          <w:rFonts w:ascii="Arial" w:hAnsi="Arial" w:cs="Arial"/>
          <w:sz w:val="24"/>
          <w:sz-cs w:val="24"/>
        </w:rPr>
        <w:t xml:space="preserve"> sind umgehend der Abteilung Sport- und Freizeitbetriebe, Veranstaltungsmanagement, Tel. 0664 80 690 330, sport@tulln.at, zu melden.</w:t>
      </w:r>
    </w:p>
    <w:p>
      <w:pPr>
        <w:jc w:val="both"/>
      </w:pPr>
      <w:r>
        <w:rPr>
          <w:rFonts w:ascii="Arial" w:hAnsi="Arial" w:cs="Arial"/>
          <w:sz w:val="24"/>
          <w:sz-cs w:val="24"/>
        </w:rPr>
        <w:t xml:space="preserve"/>
      </w:r>
    </w:p>
    <w:p>
      <w:pPr>
        <w:jc w:val="both"/>
        <w:ind w:left="720"/>
      </w:pPr>
      <w:r>
        <w:rPr>
          <w:rFonts w:ascii="Arial" w:hAnsi="Arial" w:cs="Arial"/>
          <w:sz w:val="24"/>
          <w:sz-cs w:val="24"/>
        </w:rPr>
        <w:t xml:space="preserve">Der </w:t>
      </w:r>
      <w:r>
        <w:rPr>
          <w:rFonts w:ascii="Arial" w:hAnsi="Arial" w:cs="Arial"/>
          <w:sz w:val="24"/>
          <w:sz-cs w:val="24"/>
          <w:b/>
        </w:rPr>
        <w:t xml:space="preserve">Verkauf von Getränken</w:t>
      </w:r>
      <w:r>
        <w:rPr>
          <w:rFonts w:ascii="Arial" w:hAnsi="Arial" w:cs="Arial"/>
          <w:sz w:val="24"/>
          <w:sz-cs w:val="24"/>
        </w:rPr>
        <w:t xml:space="preserve"> ist ausnahmslos verboten und wird im Anlassfall sofort zur Anzeige gebracht. Ebenfalls verboten ist die Einhebung von pauschalen Beträgen zur Abgeltung entstandener Kosten vor Ort. Veranstaltungen mit Eintrittsentgelten sind ebenfalls verboten. Bei Nichteinhaltung verfällt die Kaution automatisch.</w:t>
      </w:r>
    </w:p>
    <w:p>
      <w:pPr>
        <w:jc w:val="both"/>
      </w:pPr>
      <w:r>
        <w:rPr>
          <w:rFonts w:ascii="Arial" w:hAnsi="Arial" w:cs="Arial"/>
          <w:sz w:val="24"/>
          <w:sz-cs w:val="24"/>
        </w:rPr>
        <w:t xml:space="preserve"/>
      </w:r>
    </w:p>
    <w:p>
      <w:pPr>
        <w:jc w:val="both"/>
        <w:ind w:left="720"/>
      </w:pPr>
      <w:r>
        <w:rPr>
          <w:rFonts w:ascii="Arial" w:hAnsi="Arial" w:cs="Arial"/>
          <w:sz w:val="24"/>
          <w:sz-cs w:val="24"/>
        </w:rPr>
        <w:t xml:space="preserve">Das </w:t>
      </w:r>
      <w:r>
        <w:rPr>
          <w:rFonts w:ascii="Arial" w:hAnsi="Arial" w:cs="Arial"/>
          <w:sz w:val="24"/>
          <w:sz-cs w:val="24"/>
          <w:b/>
        </w:rPr>
        <w:t xml:space="preserve">Plakatieren</w:t>
      </w:r>
      <w:r>
        <w:rPr>
          <w:rFonts w:ascii="Arial" w:hAnsi="Arial" w:cs="Arial"/>
          <w:sz w:val="24"/>
          <w:sz-cs w:val="24"/>
        </w:rPr>
        <w:t xml:space="preserve"> auf öffentlichem Gut im Gemeindegebiet von Tulln ist lt. Medienverordnung der BH Tulln untersagt. Widerrechtliche Plakatierung wird kostenpflichtig entfernt. </w:t>
      </w:r>
    </w:p>
    <w:p>
      <w:pPr>
        <w:jc w:val="both"/>
      </w:pPr>
      <w:r>
        <w:rPr>
          <w:rFonts w:ascii="Arial" w:hAnsi="Arial" w:cs="Arial"/>
          <w:sz w:val="24"/>
          <w:sz-cs w:val="24"/>
        </w:rPr>
        <w:t xml:space="preserve"/>
      </w:r>
    </w:p>
    <w:p>
      <w:pPr>
        <w:jc w:val="both"/>
        <w:ind w:left="720"/>
      </w:pPr>
      <w:r>
        <w:rPr>
          <w:rFonts w:ascii="Arial" w:hAnsi="Arial" w:cs="Arial"/>
          <w:sz w:val="24"/>
          <w:sz-cs w:val="24"/>
        </w:rPr>
        <w:t xml:space="preserve">Für Veranstaltungen im Bezirk Tulln besteht die Möglichkeit der kostenpflichtigen </w:t>
      </w:r>
      <w:r>
        <w:rPr>
          <w:rFonts w:ascii="Arial" w:hAnsi="Arial" w:cs="Arial"/>
          <w:sz w:val="24"/>
          <w:sz-cs w:val="24"/>
          <w:b/>
        </w:rPr>
        <w:t xml:space="preserve">Plakatierung auf</w:t>
      </w:r>
      <w:r>
        <w:rPr>
          <w:rFonts w:ascii="Arial" w:hAnsi="Arial" w:cs="Arial"/>
          <w:sz w:val="24"/>
          <w:sz-cs w:val="24"/>
        </w:rPr>
        <w:t xml:space="preserve"> den hierfür vorgesehenen </w:t>
      </w:r>
      <w:r>
        <w:rPr>
          <w:rFonts w:ascii="Arial" w:hAnsi="Arial" w:cs="Arial"/>
          <w:sz w:val="24"/>
          <w:sz-cs w:val="24"/>
          <w:b/>
        </w:rPr>
        <w:t xml:space="preserve">Litfaßsäulen</w:t>
      </w:r>
      <w:r>
        <w:rPr>
          <w:rFonts w:ascii="Arial" w:hAnsi="Arial" w:cs="Arial"/>
          <w:sz w:val="24"/>
          <w:sz-cs w:val="24"/>
        </w:rPr>
        <w:t xml:space="preserve">. Die Plakate sind im Bürgerservice der Stadt Tulln, Minoritenplatz 1, abzugeben und werden derzeit jeden Sonntag durch eine Vertragsfirma der Stadtgemeinde Tulln affichiert. </w:t>
      </w:r>
    </w:p>
    <w:p>
      <w:pPr>
        <w:jc w:val="both"/>
        <w:ind w:left="426" w:first-line="-426"/>
      </w:pPr>
      <w:r>
        <w:rPr>
          <w:rFonts w:ascii="Arial" w:hAnsi="Arial" w:cs="Arial"/>
          <w:sz w:val="24"/>
          <w:sz-cs w:val="24"/>
        </w:rPr>
        <w:t xml:space="preserve"/>
      </w:r>
    </w:p>
    <w:p>
      <w:pPr>
        <w:jc w:val="both"/>
      </w:pPr>
      <w:r>
        <w:rPr>
          <w:rFonts w:ascii="Arial" w:hAnsi="Arial" w:cs="Arial"/>
          <w:sz w:val="24"/>
          <w:sz-cs w:val="24"/>
          <w:b/>
        </w:rPr>
        <w:t xml:space="preserve">Gilt nur bei Ballveranstaltungen: </w:t>
      </w:r>
    </w:p>
    <w:p>
      <w:pPr>
        <w:jc w:val="both"/>
        <w:ind w:left="720"/>
      </w:pPr>
      <w:r>
        <w:rPr>
          <w:rFonts w:ascii="Arial" w:hAnsi="Arial" w:cs="Arial"/>
          <w:sz w:val="24"/>
          <w:sz-cs w:val="24"/>
        </w:rPr>
        <w:t xml:space="preserve">Der Veranstalter hat den anfallenden </w:t>
      </w:r>
      <w:r>
        <w:rPr>
          <w:rFonts w:ascii="Arial" w:hAnsi="Arial" w:cs="Arial"/>
          <w:sz w:val="24"/>
          <w:sz-cs w:val="24"/>
          <w:b/>
        </w:rPr>
        <w:t xml:space="preserve">Müll</w:t>
      </w:r>
      <w:r>
        <w:rPr>
          <w:rFonts w:ascii="Arial" w:hAnsi="Arial" w:cs="Arial"/>
          <w:sz w:val="24"/>
          <w:sz-cs w:val="24"/>
        </w:rPr>
        <w:t xml:space="preserve"> in den selbst zu organisierenden Mülltonnen (über das Bürgerservice) selbst zu entsorgen.</w:t>
      </w:r>
    </w:p>
    <w:p>
      <w:pPr>
        <w:jc w:val="both"/>
        <w:ind w:left="720"/>
      </w:pPr>
      <w:r>
        <w:rPr>
          <w:rFonts w:ascii="Arial" w:hAnsi="Arial" w:cs="Arial"/>
          <w:sz w:val="24"/>
          <w:sz-cs w:val="24"/>
        </w:rPr>
        <w:t xml:space="preserve">Zur Bewirtung und Betreuung der Besucher von Veranstaltungen im Atrium wird empfohlen, ein Tullner Gastro-Unternehmen zu beauftragen. </w:t>
      </w:r>
    </w:p>
    <w:p>
      <w:pPr>
        <w:jc w:val="both"/>
        <w:ind w:left="720"/>
      </w:pPr>
      <w:r>
        <w:rPr>
          <w:rFonts w:ascii="Arial" w:hAnsi="Arial" w:cs="Arial"/>
          <w:sz w:val="24"/>
          <w:sz-cs w:val="24"/>
        </w:rPr>
        <w:t xml:space="preserve">Der Veranstalter bzw. der Mieter hat während der gesamten Veranstaltungsdauer für ausreichende Sicherheit der Besucher zu sorgen (Security).</w:t>
      </w:r>
    </w:p>
    <w:p>
      <w:pPr>
        <w:jc w:val="both"/>
        <w:ind w:left="720"/>
      </w:pPr>
      <w:r>
        <w:rPr>
          <w:rFonts w:ascii="Arial" w:hAnsi="Arial" w:cs="Arial"/>
          <w:sz w:val="24"/>
          <w:sz-cs w:val="24"/>
        </w:rPr>
        <w:t xml:space="preserve">Den Anweisungen des vor Ort befindlichen Haustechnikers ist unbedingt Folge zu leisten.</w:t>
      </w:r>
      <w:r>
        <w:rPr>
          <w:rFonts w:ascii="Arial" w:hAnsi="Arial" w:cs="Arial"/>
          <w:sz w:val="24"/>
          <w:sz-cs w:val="24"/>
          <w:b/>
        </w:rPr>
        <w:t xml:space="preserve"/>
      </w:r>
    </w:p>
    <w:p>
      <w:pPr>
        <w:jc w:val="both"/>
      </w:pPr>
      <w:r>
        <w:rPr>
          <w:rFonts w:ascii="Arial" w:hAnsi="Arial" w:cs="Arial"/>
          <w:sz w:val="24"/>
          <w:sz-cs w:val="24"/>
          <w:b/>
        </w:rPr>
        <w:t xml:space="preserve"/>
      </w:r>
    </w:p>
    <w:p>
      <w:pPr>
        <w:jc w:val="both"/>
      </w:pPr>
      <w:r>
        <w:rPr>
          <w:rFonts w:ascii="Arial" w:hAnsi="Arial" w:cs="Arial"/>
          <w:sz w:val="24"/>
          <w:sz-cs w:val="24"/>
          <w:b/>
        </w:rPr>
        <w:t xml:space="preserve">Abschließend wird darauf hingewiesen, dass im Falle eines Verstoßes gegen Bestimmungen dieser unterzeichneten Vereinbarung die Stadtgemeinde Tulln das Recht hat von der Vermietung der Räumlichkeiten zurückzutreten.</w:t>
      </w:r>
    </w:p>
    <w:p>
      <w:pPr>
        <w:jc w:val="both"/>
        <w:ind w:left="284" w:first-line="-284"/>
      </w:pPr>
      <w:r>
        <w:rPr>
          <w:rFonts w:ascii="Arial" w:hAnsi="Arial" w:cs="Arial"/>
          <w:sz w:val="24"/>
          <w:sz-cs w:val="24"/>
        </w:rPr>
        <w:t xml:space="preserve"/>
      </w:r>
    </w:p>
    <w:p>
      <w:pPr>
        <w:jc w:val="both"/>
        <w:ind w:left="284" w:first-line="-284"/>
      </w:pPr>
      <w:r>
        <w:rPr>
          <w:rFonts w:ascii="Arial" w:hAnsi="Arial" w:cs="Arial"/>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22"/>
          <w:sz-cs w:val="22"/>
        </w:rPr>
        <w:t xml:space="preserve"/>
      </w:r>
    </w:p>
    <w:p>
      <w:pPr/>
      <w:r>
        <w:rPr>
          <w:rFonts w:ascii="Times New Roman" w:hAnsi="Times New Roman" w:cs="Times New Roman"/>
          <w:sz w:val="24"/>
          <w:sz-cs w:val="24"/>
        </w:rPr>
        <w:t xml:space="preserve"/>
      </w:r>
    </w:p>
    <w:p>
      <w:pPr/>
      <w:r>
        <w:rPr>
          <w:rFonts w:ascii="Arial" w:hAnsi="Arial" w:cs="Arial"/>
          <w:sz w:val="22"/>
          <w:sz-cs w:val="22"/>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Arial" w:hAnsi="Arial" w:cs="Arial"/>
          <w:sz w:val="16"/>
          <w:sz-cs w:val="16"/>
          <w:b/>
        </w:rPr>
        <w:t xml:space="preserve">Stadtgemeinde</w:t>
      </w:r>
    </w:p>
    <w:p>
      <w:pPr>
        <w:spacing w:after="60"/>
      </w:pPr>
      <w:r>
        <w:rPr>
          <w:rFonts w:ascii="Arial" w:hAnsi="Arial" w:cs="Arial"/>
          <w:sz w:val="16"/>
          <w:sz-cs w:val="16"/>
          <w:b/>
        </w:rPr>
        <w:t xml:space="preserve">Tulln an der Donau</w:t>
      </w:r>
    </w:p>
    <w:p>
      <w:pPr/>
      <w:r>
        <w:rPr>
          <w:rFonts w:ascii="Arial" w:hAnsi="Arial" w:cs="Arial"/>
          <w:sz w:val="16"/>
          <w:sz-cs w:val="16"/>
        </w:rPr>
        <w:t xml:space="preserve">3430 Tulln/Donau</w:t>
      </w:r>
    </w:p>
    <w:p>
      <w:pPr/>
      <w:r>
        <w:rPr>
          <w:rFonts w:ascii="Arial" w:hAnsi="Arial" w:cs="Arial"/>
          <w:sz w:val="16"/>
          <w:sz-cs w:val="16"/>
        </w:rPr>
        <w:t xml:space="preserve">Minoritenplatz 1</w:t>
      </w:r>
    </w:p>
    <w:p>
      <w:pPr/>
      <w:r>
        <w:rPr>
          <w:rFonts w:ascii="Arial" w:hAnsi="Arial" w:cs="Arial"/>
          <w:sz w:val="16"/>
          <w:sz-cs w:val="16"/>
        </w:rPr>
        <w:t xml:space="preserve">T 02272/690-330</w:t>
      </w:r>
    </w:p>
    <w:p>
      <w:pPr/>
      <w:r>
        <w:rPr>
          <w:rFonts w:ascii="Arial" w:hAnsi="Arial" w:cs="Arial"/>
          <w:sz w:val="16"/>
          <w:sz-cs w:val="16"/>
        </w:rPr>
        <w:t xml:space="preserve">F 02272/690-190</w:t>
      </w:r>
    </w:p>
    <w:p>
      <w:pPr/>
      <w:r>
        <w:rPr>
          <w:rFonts w:ascii="Arial" w:hAnsi="Arial" w:cs="Arial"/>
          <w:sz w:val="16"/>
          <w:sz-cs w:val="16"/>
        </w:rPr>
        <w:t xml:space="preserve">sport@tulln.at</w:t>
      </w:r>
    </w:p>
    <w:p>
      <w:pPr/>
      <w:r>
        <w:rPr>
          <w:rFonts w:ascii="Arial" w:hAnsi="Arial" w:cs="Arial"/>
          <w:sz w:val="16"/>
          <w:sz-cs w:val="16"/>
        </w:rPr>
        <w:t xml:space="preserve">www.tulln.gv.at</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jc w:val="right"/>
      </w:pPr>
      <w:r>
        <w:rPr>
          <w:rFonts w:ascii="Times New Roman" w:hAnsi="Times New Roman" w:cs="Times New Roman"/>
          <w:sz w:val="16"/>
          <w:sz-cs w:val="16"/>
        </w:rPr>
        <w:t xml:space="preserve"> PAGE 1/ NUMPAGES 2</w:t>
      </w:r>
    </w:p>
    <w:p>
      <w:pPr/>
      <w:r>
        <w:rPr>
          <w:rFonts w:ascii="Times New Roman" w:hAnsi="Times New Roman" w:cs="Times New Roman"/>
          <w:sz w:val="24"/>
          <w:sz-cs w:val="24"/>
        </w:rPr>
        <w:t xml:space="preserve"/>
      </w:r>
    </w:p>
    <w:p>
      <w:pPr/>
      <w:r>
        <w:rPr>
          <w:rFonts w:ascii="Times New Roman" w:hAnsi="Times New Roman" w:cs="Times New Roman"/>
          <w:sz w:val="14"/>
          <w:sz-cs w:val="14"/>
          <w:b/>
        </w:rPr>
        <w:t xml:space="preserve">Unser Bürgerservice ist für Sie da: Mo – Mi 7 – 15.30 Uhr, Do 8 – 19 Uhr, Fr 7 – 12 Uhr. </w:t>
      </w:r>
      <w:r>
        <w:rPr>
          <w:rFonts w:ascii="Times New Roman" w:hAnsi="Times New Roman" w:cs="Times New Roman"/>
          <w:sz w:val="14"/>
          <w:sz-cs w:val="14"/>
        </w:rPr>
        <w:t xml:space="preserve">Parteienverkehrszeiten in den Fachabtei-</w:t>
      </w:r>
    </w:p>
    <w:p>
      <w:pPr/>
      <w:r>
        <w:rPr>
          <w:rFonts w:ascii="Times New Roman" w:hAnsi="Times New Roman" w:cs="Times New Roman"/>
          <w:sz w:val="14"/>
          <w:sz-cs w:val="14"/>
        </w:rPr>
        <w:t xml:space="preserve">lungen: Di und Fr 8 – 12 Uhr, Do 16 – 19 Uhr. Termine außerhalb der Parteienverkehrszeiten nach telefonischer Vereinbarung.</w:t>
      </w:r>
      <w:r>
        <w:rPr>
          <w:rFonts w:ascii="Times New Roman" w:hAnsi="Times New Roman" w:cs="Times New Roman"/>
          <w:sz w:val="14"/>
          <w:sz-cs w:val="14"/>
          <w:b/>
        </w:rPr>
        <w:t xml:space="preserve"/>
      </w:r>
    </w:p>
    <w:p>
      <w:pPr/>
      <w:r>
        <w:rPr>
          <w:rFonts w:ascii="Times New Roman" w:hAnsi="Times New Roman" w:cs="Times New Roman"/>
          <w:sz w:val="24"/>
          <w:sz-cs w:val="24"/>
        </w:rPr>
        <w:t xml:space="preserve"/>
      </w:r>
    </w:p>
    <w:p>
      <w:pPr>
        <w:jc w:val="right"/>
      </w:pPr>
      <w:r>
        <w:rPr>
          <w:rFonts w:ascii="Times New Roman" w:hAnsi="Times New Roman" w:cs="Times New Roman"/>
          <w:sz w:val="16"/>
          <w:sz-cs w:val="16"/>
        </w:rPr>
        <w:t xml:space="preserve"> PAGE 1/ NUMPAGES 2</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Pimperl Andreas / StadtamtTulln</cp:lastModifiedBy>
  <dcterms:created>2016-02-24T10:50:00Z</dcterms:created>
  <dcterms:modified>2016-02-24T10:50:00Z</dcterms:modified>
</cp:coreProperties>
</file>

<file path=docProps/meta.xml><?xml version="1.0" encoding="utf-8"?>
<meta xmlns="http://schemas.apple.com/cocoa/2006/metadata">
  <generator>CocoaOOXMLWriter/2685.6</generator>
</meta>
</file>