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11D1" w14:textId="77777777" w:rsidR="000D402C" w:rsidRDefault="004659CC" w:rsidP="004659CC">
      <w:pPr>
        <w:tabs>
          <w:tab w:val="right" w:pos="8600"/>
        </w:tabs>
        <w:jc w:val="center"/>
        <w:rPr>
          <w:rFonts w:ascii="Comic Sans MS" w:hAnsi="Comic Sans MS"/>
          <w:color w:val="000000"/>
          <w:sz w:val="40"/>
          <w:szCs w:val="22"/>
        </w:rPr>
      </w:pPr>
      <w:r>
        <w:rPr>
          <w:rFonts w:ascii="Comic Sans MS" w:hAnsi="Comic Sans MS"/>
          <w:b/>
          <w:color w:val="000000"/>
          <w:sz w:val="40"/>
          <w:szCs w:val="22"/>
        </w:rPr>
        <w:t>Sitzungsprotokoll</w:t>
      </w:r>
    </w:p>
    <w:p w14:paraId="66B95B63" w14:textId="77777777" w:rsidR="004659CC" w:rsidRDefault="004659CC" w:rsidP="004659CC">
      <w:pPr>
        <w:tabs>
          <w:tab w:val="right" w:pos="8600"/>
        </w:tabs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color w:val="000000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12.12.2019</w:t>
      </w:r>
    </w:p>
    <w:p w14:paraId="6FF3C459" w14:textId="77777777" w:rsidR="004659CC" w:rsidRDefault="004659CC" w:rsidP="004659CC">
      <w:pPr>
        <w:tabs>
          <w:tab w:val="right" w:pos="8600"/>
        </w:tabs>
        <w:rPr>
          <w:rFonts w:ascii="Comic Sans MS" w:hAnsi="Comic Sans MS"/>
          <w:color w:val="000000"/>
          <w:sz w:val="32"/>
          <w:szCs w:val="22"/>
        </w:rPr>
      </w:pPr>
    </w:p>
    <w:p w14:paraId="75C06CEF" w14:textId="77777777" w:rsidR="004659CC" w:rsidRDefault="004659CC" w:rsidP="004659CC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</w:t>
      </w:r>
      <w:r w:rsidR="00FF1A5A">
        <w:rPr>
          <w:rFonts w:ascii="Comic Sans MS" w:hAnsi="Comic Sans MS"/>
          <w:color w:val="000000"/>
          <w:sz w:val="22"/>
          <w:szCs w:val="22"/>
        </w:rPr>
        <w:t>0</w:t>
      </w:r>
      <w:r>
        <w:rPr>
          <w:rFonts w:ascii="Comic Sans MS" w:hAnsi="Comic Sans MS"/>
          <w:color w:val="000000"/>
          <w:sz w:val="22"/>
          <w:szCs w:val="22"/>
        </w:rPr>
        <w:t>0 Uhr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Ende: </w:t>
      </w:r>
      <w:r w:rsidR="00FF1A5A">
        <w:rPr>
          <w:rFonts w:ascii="Comic Sans MS" w:hAnsi="Comic Sans MS"/>
          <w:color w:val="000000"/>
          <w:sz w:val="22"/>
          <w:szCs w:val="22"/>
        </w:rPr>
        <w:t xml:space="preserve">21:00 </w:t>
      </w:r>
      <w:r>
        <w:rPr>
          <w:rFonts w:ascii="Comic Sans MS" w:hAnsi="Comic Sans MS"/>
          <w:color w:val="000000"/>
          <w:sz w:val="22"/>
          <w:szCs w:val="22"/>
        </w:rPr>
        <w:t>Uhr</w:t>
      </w:r>
    </w:p>
    <w:p w14:paraId="72200E86" w14:textId="77777777" w:rsidR="004659CC" w:rsidRDefault="004659CC" w:rsidP="004659CC">
      <w:pPr>
        <w:tabs>
          <w:tab w:val="left" w:pos="8000"/>
          <w:tab w:val="right" w:pos="8600"/>
        </w:tabs>
        <w:rPr>
          <w:rFonts w:ascii="Comic Sans MS" w:hAnsi="Comic Sans MS"/>
          <w:color w:val="000000"/>
          <w:sz w:val="22"/>
          <w:szCs w:val="22"/>
        </w:rPr>
      </w:pPr>
    </w:p>
    <w:p w14:paraId="52DA14B4" w14:textId="77777777" w:rsidR="004659CC" w:rsidRDefault="004659CC" w:rsidP="004659C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13591822" w14:textId="77777777" w:rsidR="004659CC" w:rsidRDefault="004659CC" w:rsidP="004659C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GR Riedler Katharina</w:t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  <w:t>GR Heiß Christian</w:t>
      </w:r>
    </w:p>
    <w:p w14:paraId="5BFF828D" w14:textId="77777777" w:rsidR="00FF1A5A" w:rsidRDefault="00FF1A5A" w:rsidP="004659C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74404FE2" w14:textId="77777777" w:rsidR="004659CC" w:rsidRDefault="004659CC" w:rsidP="004659C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 w:rsidR="00FF1A5A">
        <w:rPr>
          <w:rFonts w:ascii="Comic Sans MS" w:hAnsi="Comic Sans MS"/>
          <w:i/>
          <w:color w:val="000000"/>
          <w:sz w:val="22"/>
          <w:szCs w:val="22"/>
        </w:rPr>
        <w:t xml:space="preserve"> Rosi Stattler – kommt später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</w:p>
    <w:p w14:paraId="62458A2F" w14:textId="77777777" w:rsidR="004659CC" w:rsidRDefault="004659CC" w:rsidP="004659CC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20D31B4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"GRTOP1_12122019_0"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Ansuchen um Subvention Evangelische Pfarrgemeinde</w:t>
      </w:r>
    </w:p>
    <w:p w14:paraId="5DCAED80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2_12122019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Wegübernahme 1156/1 Anzenberg</w:t>
      </w:r>
    </w:p>
    <w:p w14:paraId="4D063ED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3_12122019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800000"/>
          <w:sz w:val="22"/>
          <w:szCs w:val="22"/>
        </w:rPr>
        <w:t xml:space="preserve"> Ansuchen um Gehaltserhöhung</w:t>
      </w:r>
    </w:p>
    <w:p w14:paraId="03A66554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4_12122019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Stellungnahme zum Prüfbericht vom 03.12.2019</w:t>
      </w:r>
    </w:p>
    <w:p w14:paraId="2189EE1B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5_12122019_0" w:history="1">
        <w:r>
          <w:rPr>
            <w:rStyle w:val="Hyperlink"/>
            <w:rFonts w:ascii="Calibri" w:hAnsi="Calibri"/>
          </w:rPr>
          <w:t>5.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Kreditvertragsänderung Oberbank</w:t>
      </w:r>
    </w:p>
    <w:p w14:paraId="43804A30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6_12122019_0" w:history="1">
        <w:r>
          <w:rPr>
            <w:rStyle w:val="Hyperlink"/>
            <w:rFonts w:ascii="Calibri" w:hAnsi="Calibri"/>
          </w:rPr>
          <w:t>6.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Grundverhandlung Arztpraxis</w:t>
      </w:r>
    </w:p>
    <w:p w14:paraId="2BAAFF1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7_12122019_0" w:history="1">
        <w:r>
          <w:rPr>
            <w:rStyle w:val="Hyperlink"/>
            <w:rFonts w:ascii="Calibri" w:hAnsi="Calibri"/>
          </w:rPr>
          <w:t>7.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Voranschlag 2020</w:t>
      </w:r>
    </w:p>
    <w:p w14:paraId="5A09AFA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hyperlink w:anchor="GRTOP8_12122019_0" w:history="1">
        <w:r>
          <w:rPr>
            <w:rStyle w:val="Hyperlink"/>
            <w:rFonts w:ascii="Calibri" w:hAnsi="Calibri"/>
          </w:rPr>
          <w:t>8.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des Bürgermeisters</w:t>
      </w:r>
    </w:p>
    <w:p w14:paraId="40A5B699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305AE63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2A3FD07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6D2DF777" w14:textId="77777777" w:rsidR="009F6321" w:rsidRDefault="009F6321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177B88F1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1" w:name="GRTOP1_12122019_0"/>
      <w:bookmarkEnd w:id="1"/>
      <w:r>
        <w:rPr>
          <w:rFonts w:ascii="Comic Sans MS" w:hAnsi="Comic Sans MS"/>
          <w:b/>
          <w:color w:val="000000"/>
          <w:sz w:val="22"/>
          <w:szCs w:val="22"/>
        </w:rPr>
        <w:t>TOP 1.) Ansuchen um Subvention Evangelische Pfarrgemeinde</w:t>
      </w:r>
    </w:p>
    <w:p w14:paraId="79415100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59CD69D4" w14:textId="77777777" w:rsidR="007E0A81" w:rsidRDefault="00E96316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</w:t>
      </w:r>
      <w:r w:rsidR="00FF1A5A">
        <w:rPr>
          <w:rFonts w:ascii="Comic Sans MS" w:hAnsi="Comic Sans MS"/>
          <w:color w:val="000000"/>
          <w:sz w:val="22"/>
          <w:szCs w:val="22"/>
        </w:rPr>
        <w:t>Bgm</w:t>
      </w:r>
      <w:r>
        <w:rPr>
          <w:rFonts w:ascii="Comic Sans MS" w:hAnsi="Comic Sans MS"/>
          <w:color w:val="000000"/>
          <w:sz w:val="22"/>
          <w:szCs w:val="22"/>
        </w:rPr>
        <w:t>.</w:t>
      </w:r>
      <w:r w:rsidR="00FF1A5A">
        <w:rPr>
          <w:rFonts w:ascii="Comic Sans MS" w:hAnsi="Comic Sans MS"/>
          <w:color w:val="000000"/>
          <w:sz w:val="22"/>
          <w:szCs w:val="22"/>
        </w:rPr>
        <w:t xml:space="preserve"> verliest ein Ansuchen um fina</w:t>
      </w:r>
      <w:r>
        <w:rPr>
          <w:rFonts w:ascii="Comic Sans MS" w:hAnsi="Comic Sans MS"/>
          <w:color w:val="000000"/>
          <w:sz w:val="22"/>
          <w:szCs w:val="22"/>
        </w:rPr>
        <w:t>n</w:t>
      </w:r>
      <w:r w:rsidR="00FF1A5A">
        <w:rPr>
          <w:rFonts w:ascii="Comic Sans MS" w:hAnsi="Comic Sans MS"/>
          <w:color w:val="000000"/>
          <w:sz w:val="22"/>
          <w:szCs w:val="22"/>
        </w:rPr>
        <w:t>zielle Unterstützung der evangelischen Pfarr</w:t>
      </w:r>
      <w:r>
        <w:rPr>
          <w:rFonts w:ascii="Comic Sans MS" w:hAnsi="Comic Sans MS"/>
          <w:color w:val="000000"/>
          <w:sz w:val="22"/>
          <w:szCs w:val="22"/>
        </w:rPr>
        <w:t>gemeinde</w:t>
      </w:r>
      <w:r w:rsidR="00FF1A5A">
        <w:rPr>
          <w:rFonts w:ascii="Comic Sans MS" w:hAnsi="Comic Sans MS"/>
          <w:color w:val="000000"/>
          <w:sz w:val="22"/>
          <w:szCs w:val="22"/>
        </w:rPr>
        <w:t xml:space="preserve">. </w:t>
      </w:r>
    </w:p>
    <w:p w14:paraId="3861DB62" w14:textId="77777777" w:rsidR="004659CC" w:rsidRDefault="00FF1A5A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In unserer Gemeinde </w:t>
      </w:r>
      <w:r w:rsidR="004A4EE3">
        <w:rPr>
          <w:rFonts w:ascii="Comic Sans MS" w:hAnsi="Comic Sans MS"/>
          <w:color w:val="000000"/>
          <w:sz w:val="22"/>
          <w:szCs w:val="22"/>
        </w:rPr>
        <w:t>leben</w:t>
      </w:r>
      <w:r>
        <w:rPr>
          <w:rFonts w:ascii="Comic Sans MS" w:hAnsi="Comic Sans MS"/>
          <w:color w:val="000000"/>
          <w:sz w:val="22"/>
          <w:szCs w:val="22"/>
        </w:rPr>
        <w:t xml:space="preserve"> ca. 20 evangelische Bürger.</w:t>
      </w:r>
    </w:p>
    <w:p w14:paraId="1D2A11A0" w14:textId="77777777" w:rsidR="00FF1A5A" w:rsidRDefault="00E96316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evangelischen Pfarrgemeinde soll</w:t>
      </w:r>
      <w:r w:rsidR="003B1645">
        <w:rPr>
          <w:rFonts w:ascii="Comic Sans MS" w:hAnsi="Comic Sans MS"/>
          <w:color w:val="000000"/>
          <w:sz w:val="22"/>
          <w:szCs w:val="22"/>
        </w:rPr>
        <w:t xml:space="preserve"> für 2020</w:t>
      </w:r>
      <w:r>
        <w:rPr>
          <w:rFonts w:ascii="Comic Sans MS" w:hAnsi="Comic Sans MS"/>
          <w:color w:val="000000"/>
          <w:sz w:val="22"/>
          <w:szCs w:val="22"/>
        </w:rPr>
        <w:t xml:space="preserve"> eine Unterstützung von € 100,- gewährt werden.</w:t>
      </w:r>
    </w:p>
    <w:p w14:paraId="71F2E47D" w14:textId="77777777" w:rsidR="00E96316" w:rsidRDefault="00E96316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0E34868D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101A7B5C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2FB2B5F" w14:textId="77777777" w:rsidR="009F6321" w:rsidRDefault="009F6321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58BBC921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2" w:name="GRTOP2_12122019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Ansuchen um Wegübernahme 1156/1 Anzenberg</w:t>
      </w:r>
    </w:p>
    <w:p w14:paraId="371FED3A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5EDC95AC" w14:textId="77777777" w:rsidR="004659CC" w:rsidRDefault="001D0683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Dieser Tagesordnungspunkt wird von der Tagesordnung abgesetzt. </w:t>
      </w:r>
    </w:p>
    <w:p w14:paraId="4F66CBE3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5A8AC97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22F1F0A1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3" w:name="GRTOP3_12122019_0"/>
      <w:bookmarkEnd w:id="3"/>
      <w:r>
        <w:rPr>
          <w:rFonts w:ascii="Comic Sans MS" w:hAnsi="Comic Sans MS"/>
          <w:b/>
          <w:color w:val="800000"/>
          <w:sz w:val="22"/>
          <w:szCs w:val="22"/>
        </w:rPr>
        <w:t>TOP 3.) Ansuchen um Gehaltserhöhung</w:t>
      </w:r>
    </w:p>
    <w:p w14:paraId="36A906D0" w14:textId="77777777" w:rsidR="004659CC" w:rsidRDefault="004659CC" w:rsidP="004659CC">
      <w:pPr>
        <w:rPr>
          <w:rFonts w:ascii="Comic Sans MS" w:hAnsi="Comic Sans MS"/>
          <w:color w:val="800000"/>
          <w:sz w:val="22"/>
          <w:szCs w:val="22"/>
        </w:rPr>
      </w:pPr>
      <w:r>
        <w:rPr>
          <w:rFonts w:ascii="Comic Sans MS" w:hAnsi="Comic Sans MS"/>
          <w:color w:val="800000"/>
          <w:sz w:val="22"/>
          <w:szCs w:val="22"/>
        </w:rPr>
        <w:t>siehe Protokoll unter Ausschluss der Öffentlichkeit!</w:t>
      </w:r>
    </w:p>
    <w:p w14:paraId="0D77277E" w14:textId="77777777" w:rsidR="004659CC" w:rsidRDefault="004659CC" w:rsidP="004659CC">
      <w:pPr>
        <w:rPr>
          <w:rFonts w:ascii="Comic Sans MS" w:hAnsi="Comic Sans MS"/>
          <w:color w:val="800000"/>
          <w:sz w:val="22"/>
          <w:szCs w:val="22"/>
        </w:rPr>
      </w:pPr>
    </w:p>
    <w:p w14:paraId="2F32BCA7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487C2F21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5F28E45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4" w:name="GRTOP4_12122019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Stellungnahme zum Prüfbericht vom 03.12.2019</w:t>
      </w:r>
    </w:p>
    <w:p w14:paraId="3ECDF31E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7DF4A13C" w14:textId="77777777" w:rsidR="004659CC" w:rsidRDefault="001D0683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Bgm. verliest das Protokoll der unangekündigten Prüfungsausschuss-Sitzung </w:t>
      </w:r>
      <w:r w:rsidR="004A4EE3">
        <w:rPr>
          <w:rFonts w:ascii="Comic Sans MS" w:hAnsi="Comic Sans MS"/>
          <w:color w:val="000000"/>
          <w:sz w:val="22"/>
          <w:szCs w:val="22"/>
        </w:rPr>
        <w:t>vom</w:t>
      </w:r>
      <w:r>
        <w:rPr>
          <w:rFonts w:ascii="Comic Sans MS" w:hAnsi="Comic Sans MS"/>
          <w:color w:val="000000"/>
          <w:sz w:val="22"/>
          <w:szCs w:val="22"/>
        </w:rPr>
        <w:t xml:space="preserve"> 03.12.2019</w:t>
      </w:r>
      <w:r w:rsidR="007E3C30">
        <w:rPr>
          <w:rFonts w:ascii="Comic Sans MS" w:hAnsi="Comic Sans MS"/>
          <w:color w:val="000000"/>
          <w:sz w:val="22"/>
          <w:szCs w:val="22"/>
        </w:rPr>
        <w:t xml:space="preserve"> und gibt seine Stellungsnahme ab.</w:t>
      </w:r>
    </w:p>
    <w:p w14:paraId="2CDA64B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5157C715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F7D4659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74009660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5" w:name="GRTOP5_12122019_0"/>
      <w:bookmarkEnd w:id="5"/>
      <w:r>
        <w:rPr>
          <w:rFonts w:ascii="Comic Sans MS" w:hAnsi="Comic Sans MS"/>
          <w:b/>
          <w:color w:val="000000"/>
          <w:sz w:val="22"/>
          <w:szCs w:val="22"/>
        </w:rPr>
        <w:t>TOP 5.) Kreditvertragsänderung Oberbank</w:t>
      </w:r>
    </w:p>
    <w:p w14:paraId="5595DD1B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715034CA" w14:textId="77777777" w:rsidR="003B1645" w:rsidRDefault="003B1645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aktualisierte Kreditvertrag (Umstellung auf Tilgungsdarlehen) für das Volksschul-Darlehen mit der</w:t>
      </w:r>
      <w:r w:rsidR="00AA6430">
        <w:rPr>
          <w:rFonts w:ascii="Comic Sans MS" w:hAnsi="Comic Sans MS"/>
          <w:color w:val="000000"/>
          <w:sz w:val="22"/>
          <w:szCs w:val="22"/>
        </w:rPr>
        <w:t xml:space="preserve"> Oberbank </w:t>
      </w:r>
      <w:r>
        <w:rPr>
          <w:rFonts w:ascii="Comic Sans MS" w:hAnsi="Comic Sans MS"/>
          <w:color w:val="000000"/>
          <w:sz w:val="22"/>
          <w:szCs w:val="22"/>
        </w:rPr>
        <w:t xml:space="preserve">ist bis </w:t>
      </w:r>
      <w:r w:rsidR="00AA6430">
        <w:rPr>
          <w:rFonts w:ascii="Comic Sans MS" w:hAnsi="Comic Sans MS"/>
          <w:color w:val="000000"/>
          <w:sz w:val="22"/>
          <w:szCs w:val="22"/>
        </w:rPr>
        <w:t xml:space="preserve">Sitzungsbeginn noch nicht </w:t>
      </w:r>
      <w:r>
        <w:rPr>
          <w:rFonts w:ascii="Comic Sans MS" w:hAnsi="Comic Sans MS"/>
          <w:color w:val="000000"/>
          <w:sz w:val="22"/>
          <w:szCs w:val="22"/>
        </w:rPr>
        <w:t>eingelangt</w:t>
      </w:r>
      <w:r w:rsidR="00AA6430">
        <w:rPr>
          <w:rFonts w:ascii="Comic Sans MS" w:hAnsi="Comic Sans MS"/>
          <w:color w:val="000000"/>
          <w:sz w:val="22"/>
          <w:szCs w:val="22"/>
        </w:rPr>
        <w:t xml:space="preserve">. Herr Hofstätter wird den Vertrag, sobald er da ist, prüfen. </w:t>
      </w:r>
    </w:p>
    <w:p w14:paraId="2D061D60" w14:textId="77777777" w:rsidR="00AA6430" w:rsidRDefault="00AA6430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Schreiben von Herr Hofstätter</w:t>
      </w:r>
      <w:r w:rsidR="003B1645">
        <w:rPr>
          <w:rFonts w:ascii="Comic Sans MS" w:hAnsi="Comic Sans MS"/>
          <w:color w:val="000000"/>
          <w:sz w:val="22"/>
          <w:szCs w:val="22"/>
        </w:rPr>
        <w:t>, worin er mitteilt, dass die Oberbank die Negativzinsen akzeptiert und auch für die historischen Zinsen eine Gutschrift auszahlen wird.</w:t>
      </w:r>
    </w:p>
    <w:p w14:paraId="5EA1A63E" w14:textId="77777777" w:rsidR="00AA6430" w:rsidRDefault="00AA6430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</w:t>
      </w:r>
      <w:r w:rsidR="003F60F9">
        <w:rPr>
          <w:rFonts w:ascii="Comic Sans MS" w:hAnsi="Comic Sans MS"/>
          <w:color w:val="000000"/>
          <w:sz w:val="22"/>
          <w:szCs w:val="22"/>
        </w:rPr>
        <w:t xml:space="preserve">Der </w:t>
      </w:r>
      <w:r w:rsidR="003B1645">
        <w:rPr>
          <w:rFonts w:ascii="Comic Sans MS" w:hAnsi="Comic Sans MS"/>
          <w:color w:val="000000"/>
          <w:sz w:val="22"/>
          <w:szCs w:val="22"/>
        </w:rPr>
        <w:t xml:space="preserve">geänderte </w:t>
      </w:r>
      <w:r w:rsidR="003F60F9">
        <w:rPr>
          <w:rFonts w:ascii="Comic Sans MS" w:hAnsi="Comic Sans MS"/>
          <w:color w:val="000000"/>
          <w:sz w:val="22"/>
          <w:szCs w:val="22"/>
        </w:rPr>
        <w:t xml:space="preserve">Kreditvertrag </w:t>
      </w:r>
      <w:r w:rsidR="003B1645">
        <w:rPr>
          <w:rFonts w:ascii="Comic Sans MS" w:hAnsi="Comic Sans MS"/>
          <w:color w:val="000000"/>
          <w:sz w:val="22"/>
          <w:szCs w:val="22"/>
        </w:rPr>
        <w:t xml:space="preserve">für das Volksschuldarlehen mit der Oberbank </w:t>
      </w:r>
      <w:r w:rsidR="003F60F9">
        <w:rPr>
          <w:rFonts w:ascii="Comic Sans MS" w:hAnsi="Comic Sans MS"/>
          <w:color w:val="000000"/>
          <w:sz w:val="22"/>
          <w:szCs w:val="22"/>
        </w:rPr>
        <w:t>soll unterzeichnet werden.</w:t>
      </w:r>
    </w:p>
    <w:p w14:paraId="7A738577" w14:textId="77777777" w:rsidR="004659CC" w:rsidRDefault="003F60F9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3CD42A7B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326E7B17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374E2FE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4635089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6" w:name="GRTOP6_12122019_0"/>
      <w:bookmarkEnd w:id="6"/>
      <w:r>
        <w:rPr>
          <w:rFonts w:ascii="Comic Sans MS" w:hAnsi="Comic Sans MS"/>
          <w:b/>
          <w:color w:val="000000"/>
          <w:sz w:val="22"/>
          <w:szCs w:val="22"/>
        </w:rPr>
        <w:t>TOP 6.) Grundverhandlung Arztpraxis</w:t>
      </w:r>
    </w:p>
    <w:p w14:paraId="7B981672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14A20216" w14:textId="77777777" w:rsidR="004659CC" w:rsidRDefault="003F60F9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Arzt Dr.</w:t>
      </w:r>
      <w:r w:rsidR="007E0A81">
        <w:rPr>
          <w:rFonts w:ascii="Comic Sans MS" w:hAnsi="Comic Sans MS"/>
          <w:color w:val="000000"/>
          <w:sz w:val="22"/>
          <w:szCs w:val="22"/>
        </w:rPr>
        <w:t xml:space="preserve"> Johannes</w:t>
      </w:r>
      <w:r>
        <w:rPr>
          <w:rFonts w:ascii="Comic Sans MS" w:hAnsi="Comic Sans MS"/>
          <w:color w:val="000000"/>
          <w:sz w:val="22"/>
          <w:szCs w:val="22"/>
        </w:rPr>
        <w:t xml:space="preserve"> Weintögl ist interessiert in der Gemeinde eine Arztpraxis zu eröffnen. Der Standort im Ortszentrum am ehemaligen Grundstück der Gräfin Heussenstamm kommt nicht in Frage, da do</w:t>
      </w:r>
      <w:r w:rsidR="00006122">
        <w:rPr>
          <w:rFonts w:ascii="Comic Sans MS" w:hAnsi="Comic Sans MS"/>
          <w:color w:val="000000"/>
          <w:sz w:val="22"/>
          <w:szCs w:val="22"/>
        </w:rPr>
        <w:t>rt die Entfernung zur nächsten Apotheke zu gering sein könnte</w:t>
      </w:r>
      <w:r w:rsidR="004A4EE3">
        <w:rPr>
          <w:rFonts w:ascii="Comic Sans MS" w:hAnsi="Comic Sans MS"/>
          <w:color w:val="000000"/>
          <w:sz w:val="22"/>
          <w:szCs w:val="22"/>
        </w:rPr>
        <w:t>,</w:t>
      </w:r>
      <w:r w:rsidR="00006122">
        <w:rPr>
          <w:rFonts w:ascii="Comic Sans MS" w:hAnsi="Comic Sans MS"/>
          <w:color w:val="000000"/>
          <w:sz w:val="22"/>
          <w:szCs w:val="22"/>
        </w:rPr>
        <w:t xml:space="preserve"> um eine Hausapotheke zu bekommen. </w:t>
      </w:r>
    </w:p>
    <w:p w14:paraId="2636C469" w14:textId="77777777" w:rsidR="004659CC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Standort beim Kindergarten in Matzleinsdorf wäre optimal. Ein Verhandlungsteam (G</w:t>
      </w:r>
      <w:r w:rsidR="003B1645">
        <w:rPr>
          <w:rFonts w:ascii="Comic Sans MS" w:hAnsi="Comic Sans MS"/>
          <w:color w:val="000000"/>
          <w:sz w:val="22"/>
          <w:szCs w:val="22"/>
        </w:rPr>
        <w:t>f</w:t>
      </w:r>
      <w:r>
        <w:rPr>
          <w:rFonts w:ascii="Comic Sans MS" w:hAnsi="Comic Sans MS"/>
          <w:color w:val="000000"/>
          <w:sz w:val="22"/>
          <w:szCs w:val="22"/>
        </w:rPr>
        <w:t>GR Fischlmaier, GR Fuchs, GR Berger und Bgm. Bürg) haben bereits Grundverhandlungen mit Herrn Wallner und Fam</w:t>
      </w:r>
      <w:r w:rsidR="004A4EE3">
        <w:rPr>
          <w:rFonts w:ascii="Comic Sans MS" w:hAnsi="Comic Sans MS"/>
          <w:color w:val="000000"/>
          <w:sz w:val="22"/>
          <w:szCs w:val="22"/>
        </w:rPr>
        <w:t>.</w:t>
      </w:r>
      <w:r>
        <w:rPr>
          <w:rFonts w:ascii="Comic Sans MS" w:hAnsi="Comic Sans MS"/>
          <w:color w:val="000000"/>
          <w:sz w:val="22"/>
          <w:szCs w:val="22"/>
        </w:rPr>
        <w:t xml:space="preserve"> Spanseiler aufgenommen. Beide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 Familien </w:t>
      </w:r>
      <w:r>
        <w:rPr>
          <w:rFonts w:ascii="Comic Sans MS" w:hAnsi="Comic Sans MS"/>
          <w:color w:val="000000"/>
          <w:sz w:val="22"/>
          <w:szCs w:val="22"/>
        </w:rPr>
        <w:t>wollen die Grundstücke nicht veräußern</w:t>
      </w:r>
      <w:r w:rsidR="003B1645">
        <w:rPr>
          <w:rFonts w:ascii="Comic Sans MS" w:hAnsi="Comic Sans MS"/>
          <w:color w:val="000000"/>
          <w:sz w:val="22"/>
          <w:szCs w:val="22"/>
        </w:rPr>
        <w:t xml:space="preserve"> -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="003B1645">
        <w:rPr>
          <w:rFonts w:ascii="Comic Sans MS" w:hAnsi="Comic Sans MS"/>
          <w:color w:val="000000"/>
          <w:sz w:val="22"/>
          <w:szCs w:val="22"/>
        </w:rPr>
        <w:t>i</w:t>
      </w:r>
      <w:r>
        <w:rPr>
          <w:rFonts w:ascii="Comic Sans MS" w:hAnsi="Comic Sans MS"/>
          <w:color w:val="000000"/>
          <w:sz w:val="22"/>
          <w:szCs w:val="22"/>
        </w:rPr>
        <w:t>n Frage kommt nur ein Grundtausch. Diesbezüglich hat Bgm. Bürg auch bereits mit Grundeigentümer</w:t>
      </w:r>
      <w:r w:rsidR="003B1645">
        <w:rPr>
          <w:rFonts w:ascii="Comic Sans MS" w:hAnsi="Comic Sans MS"/>
          <w:color w:val="000000"/>
          <w:sz w:val="22"/>
          <w:szCs w:val="22"/>
        </w:rPr>
        <w:t>n</w:t>
      </w:r>
      <w:r>
        <w:rPr>
          <w:rFonts w:ascii="Comic Sans MS" w:hAnsi="Comic Sans MS"/>
          <w:color w:val="000000"/>
          <w:sz w:val="22"/>
          <w:szCs w:val="22"/>
        </w:rPr>
        <w:t xml:space="preserve"> im Melkfeld Kontakt aufgenommen</w:t>
      </w:r>
      <w:r w:rsidR="004A4EE3">
        <w:rPr>
          <w:rFonts w:ascii="Comic Sans MS" w:hAnsi="Comic Sans MS"/>
          <w:color w:val="000000"/>
          <w:sz w:val="22"/>
          <w:szCs w:val="22"/>
        </w:rPr>
        <w:t>,</w:t>
      </w:r>
      <w:r>
        <w:rPr>
          <w:rFonts w:ascii="Comic Sans MS" w:hAnsi="Comic Sans MS"/>
          <w:color w:val="000000"/>
          <w:sz w:val="22"/>
          <w:szCs w:val="22"/>
        </w:rPr>
        <w:t xml:space="preserve"> um ein Grundstück für einen Tausch zu erwerben. Die Verhandlungen mit Fam. Spanseiler sind bereits beendet. Mit Herrn Wall</w:t>
      </w:r>
      <w:r w:rsidR="003B1645">
        <w:rPr>
          <w:rFonts w:ascii="Comic Sans MS" w:hAnsi="Comic Sans MS"/>
          <w:color w:val="000000"/>
          <w:sz w:val="22"/>
          <w:szCs w:val="22"/>
        </w:rPr>
        <w:t>n</w:t>
      </w:r>
      <w:r>
        <w:rPr>
          <w:rFonts w:ascii="Comic Sans MS" w:hAnsi="Comic Sans MS"/>
          <w:color w:val="000000"/>
          <w:sz w:val="22"/>
          <w:szCs w:val="22"/>
        </w:rPr>
        <w:t>e</w:t>
      </w:r>
      <w:r w:rsidR="003B1645">
        <w:rPr>
          <w:rFonts w:ascii="Comic Sans MS" w:hAnsi="Comic Sans MS"/>
          <w:color w:val="000000"/>
          <w:sz w:val="22"/>
          <w:szCs w:val="22"/>
        </w:rPr>
        <w:t>r</w:t>
      </w:r>
      <w:r>
        <w:rPr>
          <w:rFonts w:ascii="Comic Sans MS" w:hAnsi="Comic Sans MS"/>
          <w:color w:val="000000"/>
          <w:sz w:val="22"/>
          <w:szCs w:val="22"/>
        </w:rPr>
        <w:t xml:space="preserve"> wurde eine Einigung erzielt und ein Vorvertrag aufgesetzt und unterzeichnet. </w:t>
      </w:r>
    </w:p>
    <w:p w14:paraId="1E19AF63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Bgm. verliest den unterzeichneten Vorvertrag. </w:t>
      </w:r>
    </w:p>
    <w:p w14:paraId="5A6A2821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Die Grundverhandlungen sind 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jedoch </w:t>
      </w:r>
      <w:r>
        <w:rPr>
          <w:rFonts w:ascii="Comic Sans MS" w:hAnsi="Comic Sans MS"/>
          <w:color w:val="000000"/>
          <w:sz w:val="22"/>
          <w:szCs w:val="22"/>
        </w:rPr>
        <w:t>noch nicht abgeschlossen.</w:t>
      </w:r>
    </w:p>
    <w:p w14:paraId="3592588C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Das Verhandlungsteam soll 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bezüglich der Grundstücke für einen Grundtausch </w:t>
      </w:r>
      <w:r>
        <w:rPr>
          <w:rFonts w:ascii="Comic Sans MS" w:hAnsi="Comic Sans MS"/>
          <w:color w:val="000000"/>
          <w:sz w:val="22"/>
          <w:szCs w:val="22"/>
        </w:rPr>
        <w:t>weiterverhandeln.</w:t>
      </w:r>
    </w:p>
    <w:p w14:paraId="4A5BD58A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Abstimmung: einstimmig  </w:t>
      </w:r>
    </w:p>
    <w:p w14:paraId="401BF170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0B0A3B85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29A0B06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0AA5B761" w14:textId="77777777" w:rsidR="004659CC" w:rsidRDefault="009F6321" w:rsidP="004659CC">
      <w:pPr>
        <w:rPr>
          <w:rFonts w:ascii="Comic Sans MS" w:hAnsi="Comic Sans MS"/>
          <w:color w:val="000000"/>
          <w:sz w:val="22"/>
          <w:szCs w:val="22"/>
        </w:rPr>
      </w:pPr>
      <w:bookmarkStart w:id="7" w:name="GRTOP7_12122019_0"/>
      <w:bookmarkEnd w:id="7"/>
      <w:r>
        <w:rPr>
          <w:rFonts w:ascii="Comic Sans MS" w:hAnsi="Comic Sans MS"/>
          <w:b/>
          <w:color w:val="000000"/>
          <w:sz w:val="22"/>
          <w:szCs w:val="22"/>
        </w:rPr>
        <w:br w:type="page"/>
      </w:r>
      <w:r w:rsidR="004659CC">
        <w:rPr>
          <w:rFonts w:ascii="Comic Sans MS" w:hAnsi="Comic Sans MS"/>
          <w:b/>
          <w:color w:val="000000"/>
          <w:sz w:val="22"/>
          <w:szCs w:val="22"/>
        </w:rPr>
        <w:lastRenderedPageBreak/>
        <w:t>TOP 7.) Voranschlag 2020</w:t>
      </w:r>
    </w:p>
    <w:p w14:paraId="1278C1A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3DAB07F4" w14:textId="77777777" w:rsidR="004A4EE3" w:rsidRDefault="004A4EE3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Der Voranschlag ist ordnungsgemäß aufgelegen. Erinnerung wurden keine eingebracht. Jedem Gemeinderat wurde eine Abschrift zugestellt. </w:t>
      </w:r>
    </w:p>
    <w:p w14:paraId="655CEA03" w14:textId="77777777" w:rsidR="004A4EE3" w:rsidRDefault="00006122" w:rsidP="004A4EE3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Amtsleiter Ing. Martin Riedl erklärt den Voranschlag 2020 nach der neuen VRV 20</w:t>
      </w:r>
      <w:r w:rsidR="004A4EE3">
        <w:rPr>
          <w:rFonts w:ascii="Comic Sans MS" w:hAnsi="Comic Sans MS"/>
          <w:color w:val="000000"/>
          <w:sz w:val="22"/>
          <w:szCs w:val="22"/>
        </w:rPr>
        <w:t>15</w:t>
      </w:r>
      <w:r>
        <w:rPr>
          <w:rFonts w:ascii="Comic Sans MS" w:hAnsi="Comic Sans MS"/>
          <w:color w:val="000000"/>
          <w:sz w:val="22"/>
          <w:szCs w:val="22"/>
        </w:rPr>
        <w:t>.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388A7525" w14:textId="77777777" w:rsidR="004659CC" w:rsidRDefault="00006122" w:rsidP="004A4EE3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Gliederung </w:t>
      </w:r>
    </w:p>
    <w:p w14:paraId="32BCD02D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Nettoergebnis</w:t>
      </w:r>
    </w:p>
    <w:p w14:paraId="108B2FFC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Haushaltspotenzial</w:t>
      </w:r>
    </w:p>
    <w:p w14:paraId="46BC7DA9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Investitionsnachweis</w:t>
      </w:r>
    </w:p>
    <w:p w14:paraId="482D8F31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Zusätzliche Beschlüsse</w:t>
      </w:r>
    </w:p>
    <w:p w14:paraId="16DB19A1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Vorbericht zum Voranschlag</w:t>
      </w:r>
    </w:p>
    <w:p w14:paraId="6E72EC42" w14:textId="77777777" w:rsidR="00006122" w:rsidRDefault="00006122" w:rsidP="009F6321">
      <w:pPr>
        <w:numPr>
          <w:ilvl w:val="0"/>
          <w:numId w:val="4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Voranschlag im Detail</w:t>
      </w:r>
    </w:p>
    <w:p w14:paraId="49DE97B6" w14:textId="77777777" w:rsidR="00006122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7B6F04FE" w14:textId="77777777" w:rsidR="004A4EE3" w:rsidRDefault="00006122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Bgm. Antrag: Der Voranschlag </w:t>
      </w:r>
      <w:r w:rsidR="003B1645">
        <w:rPr>
          <w:rFonts w:ascii="Comic Sans MS" w:hAnsi="Comic Sans MS"/>
          <w:color w:val="000000"/>
          <w:sz w:val="22"/>
          <w:szCs w:val="22"/>
        </w:rPr>
        <w:t xml:space="preserve">2020 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samt Beilagen </w:t>
      </w:r>
      <w:r>
        <w:rPr>
          <w:rFonts w:ascii="Comic Sans MS" w:hAnsi="Comic Sans MS"/>
          <w:color w:val="000000"/>
          <w:sz w:val="22"/>
          <w:szCs w:val="22"/>
        </w:rPr>
        <w:t>soll</w:t>
      </w:r>
      <w:r w:rsidR="004A4EE3">
        <w:rPr>
          <w:rFonts w:ascii="Comic Sans MS" w:hAnsi="Comic Sans MS"/>
          <w:color w:val="000000"/>
          <w:sz w:val="22"/>
          <w:szCs w:val="22"/>
        </w:rPr>
        <w:t xml:space="preserve"> lt. vorliegendem Entwurf beschlossen werden.</w:t>
      </w:r>
    </w:p>
    <w:p w14:paraId="6D1F8958" w14:textId="77777777" w:rsidR="00006122" w:rsidRDefault="004A4EE3" w:rsidP="004659C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</w:t>
      </w:r>
      <w:r w:rsidR="00006122">
        <w:rPr>
          <w:rFonts w:ascii="Comic Sans MS" w:hAnsi="Comic Sans MS"/>
          <w:color w:val="000000"/>
          <w:sz w:val="22"/>
          <w:szCs w:val="22"/>
        </w:rPr>
        <w:t>stimmung: einstimmig</w:t>
      </w:r>
    </w:p>
    <w:p w14:paraId="6DE4E595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014885A3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63B5F1B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3EBC850C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  <w:bookmarkStart w:id="8" w:name="GRTOP8_12122019_0"/>
      <w:bookmarkEnd w:id="8"/>
      <w:r>
        <w:rPr>
          <w:rFonts w:ascii="Comic Sans MS" w:hAnsi="Comic Sans MS"/>
          <w:b/>
          <w:color w:val="000000"/>
          <w:sz w:val="22"/>
          <w:szCs w:val="22"/>
        </w:rPr>
        <w:t>TOP 8.) Bericht des Bürgermeisters</w:t>
      </w:r>
    </w:p>
    <w:p w14:paraId="6148F46D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46D5D5FC" w14:textId="77777777" w:rsidR="004659CC" w:rsidRDefault="009F6321" w:rsidP="009F6321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Wahlschulungen für Gemeinderatswahl</w:t>
      </w:r>
    </w:p>
    <w:p w14:paraId="147EFCF7" w14:textId="77777777" w:rsidR="009F6321" w:rsidRDefault="009F6321" w:rsidP="009F6321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Jahresrückblick</w:t>
      </w:r>
    </w:p>
    <w:p w14:paraId="66BB5018" w14:textId="77777777" w:rsidR="007E0A81" w:rsidRDefault="007E0A81" w:rsidP="009F6321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Weihnachtswünsche</w:t>
      </w:r>
    </w:p>
    <w:p w14:paraId="3AFC83A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045497AF" w14:textId="77777777" w:rsidR="004659CC" w:rsidRPr="004659CC" w:rsidRDefault="004659CC" w:rsidP="004659C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4659C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C4BD683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4471336F" w14:textId="77777777" w:rsidR="004659CC" w:rsidRDefault="004659CC" w:rsidP="004659CC">
      <w:pPr>
        <w:rPr>
          <w:rFonts w:ascii="Comic Sans MS" w:hAnsi="Comic Sans MS"/>
          <w:color w:val="000000"/>
          <w:sz w:val="22"/>
          <w:szCs w:val="22"/>
        </w:rPr>
      </w:pPr>
    </w:p>
    <w:p w14:paraId="45CF0CFB" w14:textId="77777777" w:rsidR="004659CC" w:rsidRDefault="004659CC" w:rsidP="004659CC">
      <w:pPr>
        <w:rPr>
          <w:rFonts w:ascii="Comic Sans MS" w:hAnsi="Comic Sans MS"/>
          <w:color w:val="000000"/>
          <w:sz w:val="20"/>
          <w:szCs w:val="22"/>
        </w:rPr>
      </w:pPr>
    </w:p>
    <w:p w14:paraId="3331C2FD" w14:textId="77777777" w:rsidR="004659CC" w:rsidRDefault="004659CC" w:rsidP="004659CC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17123A88" w14:textId="77777777" w:rsidR="004659CC" w:rsidRDefault="004659CC" w:rsidP="004659CC">
      <w:pPr>
        <w:rPr>
          <w:rFonts w:ascii="Comic Sans MS" w:hAnsi="Comic Sans MS"/>
          <w:color w:val="000000"/>
          <w:sz w:val="20"/>
          <w:szCs w:val="22"/>
        </w:rPr>
      </w:pPr>
    </w:p>
    <w:p w14:paraId="315C25FC" w14:textId="77777777" w:rsidR="004659CC" w:rsidRPr="004659CC" w:rsidRDefault="004659CC" w:rsidP="004659CC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4659CC" w:rsidRPr="004659CC" w:rsidSect="00B83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AA80" w14:textId="77777777" w:rsidR="00E3567A" w:rsidRDefault="00E3567A">
      <w:r>
        <w:separator/>
      </w:r>
    </w:p>
  </w:endnote>
  <w:endnote w:type="continuationSeparator" w:id="0">
    <w:p w14:paraId="75B3D7A8" w14:textId="77777777" w:rsidR="00E3567A" w:rsidRDefault="00E3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0646" w14:textId="77777777" w:rsidR="00EB5225" w:rsidRDefault="00EB5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5EC9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86552">
      <w:rPr>
        <w:rFonts w:ascii="Bernstein-Regular" w:hAnsi="Bernstein-Regular"/>
        <w:noProof/>
        <w:sz w:val="12"/>
      </w:rPr>
      <w:t>E:\Gemeindeverwaltung\Gemeinderat\Protokollegr\P_GR12.12.2019.DOC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86552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586552">
      <w:rPr>
        <w:rFonts w:ascii="Bernstein-Regular" w:hAnsi="Bernstein-Regular"/>
        <w:noProof/>
        <w:sz w:val="12"/>
      </w:rPr>
      <w:t>Dienstag, 7. Januar 2020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FE4F0E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FE4F0E">
      <w:rPr>
        <w:rStyle w:val="PageNumber"/>
        <w:rFonts w:ascii="Bernstein-Regular" w:hAnsi="Bernstein-Regular"/>
        <w:noProof/>
        <w:sz w:val="18"/>
      </w:rPr>
      <w:t>3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C07F" w14:textId="77777777" w:rsidR="00BE1517" w:rsidRPr="00230184" w:rsidRDefault="00BE1517" w:rsidP="00B53694">
    <w:pPr>
      <w:pStyle w:val="Footer"/>
      <w:tabs>
        <w:tab w:val="clear" w:pos="9072"/>
        <w:tab w:val="right" w:pos="9214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586552">
      <w:rPr>
        <w:noProof/>
        <w:sz w:val="12"/>
      </w:rPr>
      <w:t>E:\Gemeindeverwaltung\Gemeinderat\Protokollegr\P_GR12.12.2019.DOC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586552">
      <w:rPr>
        <w:noProof/>
        <w:sz w:val="12"/>
      </w:rPr>
      <w:t>Dienstag, 7. Januar 2020</w:t>
    </w:r>
    <w:r w:rsidRPr="00230184">
      <w:rPr>
        <w:sz w:val="12"/>
      </w:rPr>
      <w:fldChar w:fldCharType="end"/>
    </w:r>
    <w:r w:rsidRPr="00230184">
      <w:rPr>
        <w:sz w:val="12"/>
      </w:rPr>
      <w:t xml:space="preserve">  </w:t>
    </w:r>
    <w:r w:rsidR="00B53694">
      <w:rPr>
        <w:sz w:val="12"/>
      </w:rPr>
      <w:tab/>
    </w:r>
    <w:r w:rsidR="00B53694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FE4F0E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233F" w14:textId="77777777" w:rsidR="00E3567A" w:rsidRDefault="00E3567A">
      <w:r>
        <w:separator/>
      </w:r>
    </w:p>
  </w:footnote>
  <w:footnote w:type="continuationSeparator" w:id="0">
    <w:p w14:paraId="5A456CFE" w14:textId="77777777" w:rsidR="00E3567A" w:rsidRDefault="00E3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7767" w14:textId="77777777" w:rsidR="00EB5225" w:rsidRDefault="00EB5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91DA" w14:textId="77777777" w:rsidR="00EB5225" w:rsidRDefault="00EB5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65EA" w14:textId="77777777" w:rsidR="00BE1517" w:rsidRPr="006271D0" w:rsidRDefault="005E20C0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B534B" wp14:editId="0DF758FD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58943118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C8E9B" w14:textId="77777777" w:rsidR="005E20C0" w:rsidRPr="005E20C0" w:rsidRDefault="005E20C0" w:rsidP="005E20C0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5E20C0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B534B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1F5C8E9B" w14:textId="77777777" w:rsidR="005E20C0" w:rsidRPr="005E20C0" w:rsidRDefault="005E20C0" w:rsidP="005E20C0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5E20C0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651D953C" wp14:editId="3AF308E5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18A91AD3" wp14:editId="2A76DE21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46847988" w14:textId="77777777" w:rsidR="00BE1517" w:rsidRDefault="005E20C0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2D346AC9" wp14:editId="4EF16FD8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720BC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54EFAD54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09D951FA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712A8ADB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081DE5C1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7E03C9B1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5A76"/>
    <w:multiLevelType w:val="hybridMultilevel"/>
    <w:tmpl w:val="4C64FB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13E1A"/>
    <w:multiLevelType w:val="hybridMultilevel"/>
    <w:tmpl w:val="E1B2FB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26220404">
    <w:abstractNumId w:val="3"/>
  </w:num>
  <w:num w:numId="2" w16cid:durableId="1849560138">
    <w:abstractNumId w:val="2"/>
  </w:num>
  <w:num w:numId="3" w16cid:durableId="618294700">
    <w:abstractNumId w:val="0"/>
  </w:num>
  <w:num w:numId="4" w16cid:durableId="59968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UE1cbKdXTTO1EEXd56vFIa6uyc84QfDrUN+NgVP5Dc3Az7NJXQzGvtojGdGecKBd2KrZKPnONXpH/I5TQoxkA==" w:salt="26IvhRBUAf4Qndnk6kGmlQ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06122"/>
    <w:rsid w:val="0001122E"/>
    <w:rsid w:val="00021937"/>
    <w:rsid w:val="00031647"/>
    <w:rsid w:val="0004065F"/>
    <w:rsid w:val="00046236"/>
    <w:rsid w:val="00080E9A"/>
    <w:rsid w:val="00085031"/>
    <w:rsid w:val="0008539E"/>
    <w:rsid w:val="00090676"/>
    <w:rsid w:val="00090991"/>
    <w:rsid w:val="000B734A"/>
    <w:rsid w:val="000D402C"/>
    <w:rsid w:val="000D603F"/>
    <w:rsid w:val="000F061B"/>
    <w:rsid w:val="001201C7"/>
    <w:rsid w:val="00122278"/>
    <w:rsid w:val="001356EF"/>
    <w:rsid w:val="00153DD7"/>
    <w:rsid w:val="00161628"/>
    <w:rsid w:val="001639B0"/>
    <w:rsid w:val="001738DA"/>
    <w:rsid w:val="00186803"/>
    <w:rsid w:val="001A11C3"/>
    <w:rsid w:val="001A65D0"/>
    <w:rsid w:val="001B3757"/>
    <w:rsid w:val="001B75FB"/>
    <w:rsid w:val="001C5A56"/>
    <w:rsid w:val="001D0683"/>
    <w:rsid w:val="001D4FC8"/>
    <w:rsid w:val="001D6B69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C2CCF"/>
    <w:rsid w:val="002E646B"/>
    <w:rsid w:val="002F3852"/>
    <w:rsid w:val="002F4BAC"/>
    <w:rsid w:val="00326A93"/>
    <w:rsid w:val="00336427"/>
    <w:rsid w:val="003427EB"/>
    <w:rsid w:val="00344C81"/>
    <w:rsid w:val="00354C44"/>
    <w:rsid w:val="0036085A"/>
    <w:rsid w:val="003B1645"/>
    <w:rsid w:val="003C35F1"/>
    <w:rsid w:val="003D0572"/>
    <w:rsid w:val="003D0D04"/>
    <w:rsid w:val="003F60F9"/>
    <w:rsid w:val="00402D67"/>
    <w:rsid w:val="0040730F"/>
    <w:rsid w:val="004345A1"/>
    <w:rsid w:val="0045084F"/>
    <w:rsid w:val="004518AE"/>
    <w:rsid w:val="00456A92"/>
    <w:rsid w:val="004659CC"/>
    <w:rsid w:val="00466B47"/>
    <w:rsid w:val="00492DA4"/>
    <w:rsid w:val="004A4EE3"/>
    <w:rsid w:val="004B463A"/>
    <w:rsid w:val="004C403B"/>
    <w:rsid w:val="004E116B"/>
    <w:rsid w:val="004E420F"/>
    <w:rsid w:val="004E5B80"/>
    <w:rsid w:val="00562C03"/>
    <w:rsid w:val="00582DD6"/>
    <w:rsid w:val="00586552"/>
    <w:rsid w:val="005A5A34"/>
    <w:rsid w:val="005A7FD5"/>
    <w:rsid w:val="005E20C0"/>
    <w:rsid w:val="006003E9"/>
    <w:rsid w:val="00606990"/>
    <w:rsid w:val="00617810"/>
    <w:rsid w:val="006259BF"/>
    <w:rsid w:val="006271D0"/>
    <w:rsid w:val="00654832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62B99"/>
    <w:rsid w:val="00763A4F"/>
    <w:rsid w:val="00771636"/>
    <w:rsid w:val="00781AF6"/>
    <w:rsid w:val="00784A73"/>
    <w:rsid w:val="00787FF2"/>
    <w:rsid w:val="007A7A64"/>
    <w:rsid w:val="007B1B81"/>
    <w:rsid w:val="007D1ECF"/>
    <w:rsid w:val="007E0A81"/>
    <w:rsid w:val="007E3C30"/>
    <w:rsid w:val="007F5F2F"/>
    <w:rsid w:val="00807F20"/>
    <w:rsid w:val="008162A5"/>
    <w:rsid w:val="0085070C"/>
    <w:rsid w:val="00853711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606F0"/>
    <w:rsid w:val="009A76F2"/>
    <w:rsid w:val="009D34B7"/>
    <w:rsid w:val="009F6321"/>
    <w:rsid w:val="009F71FB"/>
    <w:rsid w:val="00A00193"/>
    <w:rsid w:val="00A10485"/>
    <w:rsid w:val="00A27819"/>
    <w:rsid w:val="00A3261E"/>
    <w:rsid w:val="00A5193D"/>
    <w:rsid w:val="00A57D8F"/>
    <w:rsid w:val="00A64EFB"/>
    <w:rsid w:val="00A66EE4"/>
    <w:rsid w:val="00AA6430"/>
    <w:rsid w:val="00AB1820"/>
    <w:rsid w:val="00AD6B46"/>
    <w:rsid w:val="00AE7705"/>
    <w:rsid w:val="00B36F09"/>
    <w:rsid w:val="00B44548"/>
    <w:rsid w:val="00B50848"/>
    <w:rsid w:val="00B53694"/>
    <w:rsid w:val="00B7094A"/>
    <w:rsid w:val="00B834A2"/>
    <w:rsid w:val="00B86991"/>
    <w:rsid w:val="00B90DCF"/>
    <w:rsid w:val="00BC5CC9"/>
    <w:rsid w:val="00BE1517"/>
    <w:rsid w:val="00C279A0"/>
    <w:rsid w:val="00C33C48"/>
    <w:rsid w:val="00C458C4"/>
    <w:rsid w:val="00CC1241"/>
    <w:rsid w:val="00CD488A"/>
    <w:rsid w:val="00CE58CF"/>
    <w:rsid w:val="00CE5F7E"/>
    <w:rsid w:val="00CF3956"/>
    <w:rsid w:val="00D0054A"/>
    <w:rsid w:val="00D25DB0"/>
    <w:rsid w:val="00D32D16"/>
    <w:rsid w:val="00D36C57"/>
    <w:rsid w:val="00D3736E"/>
    <w:rsid w:val="00D40E9A"/>
    <w:rsid w:val="00D63CAB"/>
    <w:rsid w:val="00D6745A"/>
    <w:rsid w:val="00D97CE6"/>
    <w:rsid w:val="00E0747E"/>
    <w:rsid w:val="00E15BB7"/>
    <w:rsid w:val="00E221FC"/>
    <w:rsid w:val="00E2405F"/>
    <w:rsid w:val="00E3567A"/>
    <w:rsid w:val="00E36FC6"/>
    <w:rsid w:val="00E43907"/>
    <w:rsid w:val="00E616DC"/>
    <w:rsid w:val="00E63350"/>
    <w:rsid w:val="00E86BA4"/>
    <w:rsid w:val="00E96316"/>
    <w:rsid w:val="00E97BEE"/>
    <w:rsid w:val="00EB5225"/>
    <w:rsid w:val="00EB60F3"/>
    <w:rsid w:val="00EF2AF3"/>
    <w:rsid w:val="00F00A95"/>
    <w:rsid w:val="00F05FE5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E4F0E"/>
    <w:rsid w:val="00FF1A5A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F3D76F"/>
  <w15:chartTrackingRefBased/>
  <w15:docId w15:val="{460A2839-E957-9A48-BF9C-E39B84E6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4002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4694</CharactersWithSpaces>
  <SharedDoc>false</SharedDoc>
  <HLinks>
    <vt:vector size="96" baseType="variant"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7929909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GRTOP8_12122019_0</vt:lpwstr>
      </vt:variant>
      <vt:variant>
        <vt:i4>7733301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GRTOP7_12122019_0</vt:lpwstr>
      </vt:variant>
      <vt:variant>
        <vt:i4>7798837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GRTOP6_12122019_0</vt:lpwstr>
      </vt:variant>
      <vt:variant>
        <vt:i4>7602229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GRTOP5_12122019_0</vt:lpwstr>
      </vt:variant>
      <vt:variant>
        <vt:i4>7667765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GRTOP4_12122019_0</vt:lpwstr>
      </vt:variant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GRTOP3_12122019_0</vt:lpwstr>
      </vt:variant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GRTOP2_12122019_0</vt:lpwstr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GRTOP1_12122019_0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2020-01-07T13:43:00Z</cp:lastPrinted>
  <dcterms:created xsi:type="dcterms:W3CDTF">2025-05-23T06:00:00Z</dcterms:created>
  <dcterms:modified xsi:type="dcterms:W3CDTF">2025-05-23T06:00:00Z</dcterms:modified>
</cp:coreProperties>
</file>