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BB18" w14:textId="77777777" w:rsidR="000D402C" w:rsidRDefault="00DA2819" w:rsidP="00DA2819">
      <w:pPr>
        <w:tabs>
          <w:tab w:val="right" w:pos="8600"/>
        </w:tabs>
        <w:jc w:val="center"/>
        <w:rPr>
          <w:rFonts w:ascii="Comic Sans MS" w:hAnsi="Comic Sans MS"/>
          <w:color w:val="000000"/>
          <w:sz w:val="40"/>
          <w:szCs w:val="22"/>
        </w:rPr>
      </w:pPr>
      <w:r>
        <w:rPr>
          <w:rFonts w:ascii="Comic Sans MS" w:hAnsi="Comic Sans MS"/>
          <w:b/>
          <w:color w:val="000000"/>
          <w:sz w:val="40"/>
          <w:szCs w:val="22"/>
        </w:rPr>
        <w:t>Sitzungsprotokoll</w:t>
      </w:r>
    </w:p>
    <w:p w14:paraId="43605964" w14:textId="77777777" w:rsidR="00DA2819" w:rsidRDefault="00DA2819" w:rsidP="00DA2819">
      <w:pPr>
        <w:tabs>
          <w:tab w:val="right" w:pos="8600"/>
        </w:tabs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color w:val="000000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24.10.2019</w:t>
      </w:r>
    </w:p>
    <w:p w14:paraId="62522AB7" w14:textId="77777777" w:rsidR="00DA2819" w:rsidRDefault="00DA2819" w:rsidP="00DA2819">
      <w:pPr>
        <w:tabs>
          <w:tab w:val="right" w:pos="8600"/>
        </w:tabs>
        <w:rPr>
          <w:rFonts w:ascii="Comic Sans MS" w:hAnsi="Comic Sans MS"/>
          <w:color w:val="000000"/>
          <w:sz w:val="32"/>
          <w:szCs w:val="22"/>
        </w:rPr>
      </w:pPr>
    </w:p>
    <w:p w14:paraId="053DA313" w14:textId="77777777" w:rsidR="00DA2819" w:rsidRDefault="00DA2819" w:rsidP="00DA2819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19:30 Uhr</w:t>
      </w:r>
      <w:r>
        <w:rPr>
          <w:rFonts w:ascii="Comic Sans MS" w:hAnsi="Comic Sans MS"/>
          <w:color w:val="000000"/>
          <w:sz w:val="22"/>
          <w:szCs w:val="22"/>
        </w:rPr>
        <w:tab/>
        <w:t>Ende:</w:t>
      </w:r>
      <w:r w:rsidR="00CC67CE">
        <w:rPr>
          <w:rFonts w:ascii="Comic Sans MS" w:hAnsi="Comic Sans MS"/>
          <w:color w:val="000000"/>
          <w:sz w:val="22"/>
          <w:szCs w:val="22"/>
        </w:rPr>
        <w:t xml:space="preserve"> 21:05</w:t>
      </w:r>
      <w:r>
        <w:rPr>
          <w:rFonts w:ascii="Comic Sans MS" w:hAnsi="Comic Sans MS"/>
          <w:color w:val="000000"/>
          <w:sz w:val="22"/>
          <w:szCs w:val="22"/>
        </w:rPr>
        <w:t xml:space="preserve"> Uhr</w:t>
      </w:r>
    </w:p>
    <w:p w14:paraId="28A5B54B" w14:textId="77777777" w:rsidR="00DA2819" w:rsidRDefault="00DA2819" w:rsidP="00DA2819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</w:p>
    <w:p w14:paraId="7828CA38" w14:textId="77777777" w:rsidR="00DA2819" w:rsidRDefault="00DA2819" w:rsidP="00DA2819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4FE2CD97" w14:textId="77777777" w:rsidR="00DA2819" w:rsidRDefault="00DA2819" w:rsidP="00DA2819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  <w:t>GfGR Stattler Rosa</w:t>
      </w:r>
      <w:r>
        <w:rPr>
          <w:rFonts w:ascii="Comic Sans MS" w:hAnsi="Comic Sans MS"/>
          <w:color w:val="000000"/>
          <w:sz w:val="22"/>
          <w:szCs w:val="22"/>
        </w:rPr>
        <w:tab/>
        <w:t>GR Riedler Katharina</w:t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>
        <w:rPr>
          <w:rFonts w:ascii="Comic Sans MS" w:hAnsi="Comic Sans MS"/>
          <w:color w:val="000000"/>
          <w:sz w:val="22"/>
          <w:szCs w:val="22"/>
        </w:rPr>
        <w:tab/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Lenk Johann</w:t>
      </w:r>
      <w:r>
        <w:rPr>
          <w:rFonts w:ascii="Comic Sans MS" w:hAnsi="Comic Sans MS"/>
          <w:color w:val="000000"/>
          <w:sz w:val="22"/>
          <w:szCs w:val="22"/>
        </w:rPr>
        <w:tab/>
        <w:t>GR Berger Johannes</w:t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</w:r>
    </w:p>
    <w:p w14:paraId="4AF5EE73" w14:textId="77777777" w:rsidR="00DA2819" w:rsidRDefault="00DA2819" w:rsidP="00DA2819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 w:rsidR="00CC67CE" w:rsidRPr="00CC67CE">
        <w:rPr>
          <w:rFonts w:ascii="Comic Sans MS" w:hAnsi="Comic Sans MS"/>
          <w:color w:val="000000"/>
          <w:sz w:val="22"/>
          <w:szCs w:val="22"/>
        </w:rPr>
        <w:t xml:space="preserve"> </w:t>
      </w:r>
      <w:r w:rsidR="00CC67CE">
        <w:rPr>
          <w:rFonts w:ascii="Comic Sans MS" w:hAnsi="Comic Sans MS"/>
          <w:color w:val="000000"/>
          <w:sz w:val="22"/>
          <w:szCs w:val="22"/>
        </w:rPr>
        <w:t>GR Heiß Christian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</w:p>
    <w:p w14:paraId="57C98E63" w14:textId="77777777" w:rsidR="00DA2819" w:rsidRDefault="00DA2819" w:rsidP="00DA2819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6A685948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"GRTOP1_24102019_1"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Ansuchen um Rückerstattung MTF-Förderdifferenz FF-Matzleinsdorf</w:t>
      </w:r>
    </w:p>
    <w:p w14:paraId="40361FE2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2_24102019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Stellungnahme zum Prüfbericht vom 17.09.2019</w:t>
      </w:r>
    </w:p>
    <w:p w14:paraId="7771FD2F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3_24102019_8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Auftragsvergabe Wasserleitungserneuerung Großprielstraße</w:t>
      </w:r>
    </w:p>
    <w:p w14:paraId="6B0AFD57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4_24102019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eine Subvention Kriegsopfer &amp; Behindertenverband</w:t>
      </w:r>
    </w:p>
    <w:p w14:paraId="1FA5E9D2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5_24102019_2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Erweiterung des Beschäftigungsausmaßes von Frau Sandra Schweiger im Ausmaß von 5 Wochenstunden</w:t>
      </w:r>
    </w:p>
    <w:p w14:paraId="3B07D077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6_24102019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Erwerb des Grundstückes mit der GS Nr. 1153 KG Matzleinsdorf mit einer Fläche von 1397 m²</w:t>
      </w:r>
    </w:p>
    <w:p w14:paraId="35D54165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7_24102019_0" w:history="1">
        <w:r>
          <w:rPr>
            <w:rStyle w:val="Hyperlink"/>
            <w:rFonts w:ascii="Calibri" w:hAnsi="Calibri"/>
          </w:rPr>
          <w:t>7.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Änderung des örtlichen Raumordnungsprogrammes KG Matzleinsdorf</w:t>
      </w:r>
    </w:p>
    <w:p w14:paraId="513A8333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hyperlink w:anchor="GRTOP8_24102019_0" w:history="1">
        <w:r>
          <w:rPr>
            <w:rStyle w:val="Hyperlink"/>
            <w:rFonts w:ascii="Calibri" w:hAnsi="Calibri"/>
          </w:rPr>
          <w:t>8.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4CC82E9E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36B13D3D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48871ED5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02B6AAC6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1" w:name="GRTOP1_24102019_1"/>
      <w:bookmarkEnd w:id="1"/>
      <w:r>
        <w:rPr>
          <w:rFonts w:ascii="Comic Sans MS" w:hAnsi="Comic Sans MS"/>
          <w:b/>
          <w:color w:val="000000"/>
          <w:sz w:val="22"/>
          <w:szCs w:val="22"/>
        </w:rPr>
        <w:t>TOP 1.) Ansuchen um Rückerstattung MTF-Förderdifferenz FF-Matzleinsdorf</w:t>
      </w:r>
    </w:p>
    <w:p w14:paraId="34C215CB" w14:textId="77777777" w:rsidR="00DA2819" w:rsidRDefault="005838F1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Im Jahr 2016 wurde von der FF Matzleinsdorf ein neues MTF (Mannschaftstransportfahrzeug) angekauft. Am 19.11.2015 wurde vom Gemeinderat beschlossen, von den 3 vorliegenden Angeboten (Fiat, VW, Ford) den VW mit Kosten von € 41.000,- anzukaufen. Davon wurden auch die 50 % bezahlt. Gekauft hat die Feuerwehr aber einen Mercedes der Pappas Gruppe. Die Kosten ohne NOVA, damals noch mit USt lagen bei € 51.282,-. Die Gemeinde muss 50% der Kosten übernehmen, damit es eine Landesförderung gibt.</w:t>
      </w:r>
    </w:p>
    <w:p w14:paraId="14CAD881" w14:textId="77777777" w:rsidR="005838F1" w:rsidRDefault="005838F1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Auch die Umsatzsteuer wird von der Landesregierung rückerstattet.</w:t>
      </w:r>
    </w:p>
    <w:p w14:paraId="44E0897B" w14:textId="77777777" w:rsidR="005838F1" w:rsidRDefault="005838F1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Feuerwehr Matzleinsdorf hat nun ein Ansuchen gestellt, worin um Förderung des Differenzbetrages in der Höhe von € 4.280,84 angesucht wird.</w:t>
      </w:r>
    </w:p>
    <w:p w14:paraId="75070B7F" w14:textId="77777777" w:rsidR="005838F1" w:rsidRDefault="005838F1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Der Differenzbetrag in der Höhe von </w:t>
      </w:r>
      <w:r w:rsidRPr="009E0C70">
        <w:rPr>
          <w:rFonts w:ascii="Comic Sans MS" w:hAnsi="Comic Sans MS"/>
          <w:b/>
          <w:color w:val="000000"/>
          <w:sz w:val="22"/>
          <w:szCs w:val="22"/>
        </w:rPr>
        <w:t>€ 4.280,84</w:t>
      </w:r>
      <w:r>
        <w:rPr>
          <w:rFonts w:ascii="Comic Sans MS" w:hAnsi="Comic Sans MS"/>
          <w:color w:val="000000"/>
          <w:sz w:val="22"/>
          <w:szCs w:val="22"/>
        </w:rPr>
        <w:t xml:space="preserve"> auf das angekaufte MTF soll der Feuerwehr Matzleinsdorf als Förderung rückerstattet werden.</w:t>
      </w:r>
    </w:p>
    <w:p w14:paraId="2A5102D8" w14:textId="77777777" w:rsidR="00DA2819" w:rsidRDefault="005838F1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0E6EE1E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649999D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4096F607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2" w:name="GRTOP2_24102019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Stellungnahme zum Prüfbericht vom 17.09.2019</w:t>
      </w:r>
    </w:p>
    <w:p w14:paraId="7A692F40" w14:textId="77777777" w:rsidR="00DA2819" w:rsidRDefault="00CD53E2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den Prüfbericht vom 17.09.2019 und gibt seine Stellungnahme ab.</w:t>
      </w:r>
    </w:p>
    <w:p w14:paraId="304699BF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1F84F2A8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A5DC855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0ADB52A7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1AFE881E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3" w:name="GRTOP3_24102019_8"/>
      <w:bookmarkEnd w:id="3"/>
      <w:r>
        <w:rPr>
          <w:rFonts w:ascii="Comic Sans MS" w:hAnsi="Comic Sans MS"/>
          <w:b/>
          <w:color w:val="000000"/>
          <w:sz w:val="22"/>
          <w:szCs w:val="22"/>
        </w:rPr>
        <w:t>TOP 3.) Auftragsvergabe Wasserleitungserneuerung Großprielstraße</w:t>
      </w:r>
    </w:p>
    <w:p w14:paraId="31B8AA43" w14:textId="77777777" w:rsidR="00DA2819" w:rsidRDefault="00252E40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</w:t>
      </w:r>
      <w:r w:rsidR="009E0C70">
        <w:rPr>
          <w:rFonts w:ascii="Comic Sans MS" w:hAnsi="Comic Sans MS"/>
          <w:color w:val="000000"/>
          <w:sz w:val="22"/>
          <w:szCs w:val="22"/>
        </w:rPr>
        <w:t>s wurden 4 Angebote für die Erneuerung der Wasserleitung in der Größprielstrße eingeholt.</w:t>
      </w:r>
    </w:p>
    <w:p w14:paraId="14688B22" w14:textId="77777777" w:rsidR="009E0C70" w:rsidRDefault="009E0C70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Dies ist im Bereich, wo der Gehsteig errichtet werden soll. Hier soll die alte Eternitleitung auf eine neue PE-Leitung getauscht werden.</w:t>
      </w:r>
    </w:p>
    <w:p w14:paraId="09AE5313" w14:textId="77777777" w:rsidR="009E0C70" w:rsidRDefault="009E0C70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Firma Rauner wurde als Billigstbieter mit einem Betrag von € 37.110,50 (excl. USt) ermittelt.</w:t>
      </w:r>
    </w:p>
    <w:p w14:paraId="7FB5AA75" w14:textId="77777777" w:rsidR="009E0C70" w:rsidRDefault="009E0C70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Der Auftrag soll an den Billigstbieter, </w:t>
      </w:r>
      <w:r w:rsidRPr="009E0C70">
        <w:rPr>
          <w:rFonts w:ascii="Comic Sans MS" w:hAnsi="Comic Sans MS"/>
          <w:b/>
          <w:color w:val="000000"/>
          <w:sz w:val="22"/>
          <w:szCs w:val="22"/>
        </w:rPr>
        <w:t>Fa. Rauner</w:t>
      </w:r>
      <w:r>
        <w:rPr>
          <w:rFonts w:ascii="Comic Sans MS" w:hAnsi="Comic Sans MS"/>
          <w:color w:val="000000"/>
          <w:sz w:val="22"/>
          <w:szCs w:val="22"/>
        </w:rPr>
        <w:t xml:space="preserve"> aus Petzenkirchen zum Anbotspreis von </w:t>
      </w:r>
      <w:r w:rsidRPr="009E0C70">
        <w:rPr>
          <w:rFonts w:ascii="Comic Sans MS" w:hAnsi="Comic Sans MS"/>
          <w:b/>
          <w:color w:val="000000"/>
          <w:sz w:val="22"/>
          <w:szCs w:val="22"/>
        </w:rPr>
        <w:t>€ 37.110,50 excl. USt</w:t>
      </w:r>
      <w:r>
        <w:rPr>
          <w:rFonts w:ascii="Comic Sans MS" w:hAnsi="Comic Sans MS"/>
          <w:color w:val="000000"/>
          <w:sz w:val="22"/>
          <w:szCs w:val="22"/>
        </w:rPr>
        <w:t xml:space="preserve"> vergeben werden.</w:t>
      </w:r>
    </w:p>
    <w:p w14:paraId="7759514C" w14:textId="77777777" w:rsidR="00DA2819" w:rsidRDefault="009E0C70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890C81F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255A1C50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0CFCF4BE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5F45E208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4" w:name="GRTOP4_24102019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Ansuchen um eine Subvention Kriegsopfer &amp; Behindertenverband</w:t>
      </w:r>
    </w:p>
    <w:p w14:paraId="16FD31EA" w14:textId="77777777" w:rsidR="00DA2819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des KOBV, Ortsgruppe Pöchlarn um Gewährung einer Subvention.</w:t>
      </w:r>
    </w:p>
    <w:p w14:paraId="0A708BCB" w14:textId="77777777" w:rsidR="00DA2819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29 Mitglieder des gemeinnützigen Vereines sind aus unserer Gemeinde.</w:t>
      </w:r>
    </w:p>
    <w:p w14:paraId="1AAF9D8D" w14:textId="77777777" w:rsidR="00562575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Dem KOBV OG Pöchlarn soll eine Subvention in der Höhe von € 100,- für das Jahr 2019 gewährt werden.</w:t>
      </w:r>
    </w:p>
    <w:p w14:paraId="5E3BE38B" w14:textId="77777777" w:rsidR="00DA2819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A95239D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68408E4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1255D7EA" w14:textId="77777777" w:rsidR="00DA2819" w:rsidRDefault="00DA2819" w:rsidP="00DA2819">
      <w:pPr>
        <w:rPr>
          <w:rFonts w:ascii="Comic Sans MS" w:hAnsi="Comic Sans MS"/>
          <w:b/>
          <w:color w:val="000000"/>
          <w:sz w:val="22"/>
          <w:szCs w:val="22"/>
        </w:rPr>
      </w:pPr>
      <w:bookmarkStart w:id="5" w:name="GRTOP5_24102019_2"/>
      <w:bookmarkEnd w:id="5"/>
      <w:r>
        <w:rPr>
          <w:rFonts w:ascii="Comic Sans MS" w:hAnsi="Comic Sans MS"/>
          <w:b/>
          <w:color w:val="000000"/>
          <w:sz w:val="22"/>
          <w:szCs w:val="22"/>
        </w:rPr>
        <w:t>TOP 5.) Erweiterung des Beschäftigungsausmaßes von Frau Sandra Schweiger im Ausmaß von 5 Wochenstunden</w:t>
      </w:r>
    </w:p>
    <w:p w14:paraId="0248F19F" w14:textId="77777777" w:rsidR="0062009D" w:rsidRPr="0062009D" w:rsidRDefault="0062009D" w:rsidP="00DA2819">
      <w:pPr>
        <w:rPr>
          <w:rFonts w:ascii="Comic Sans MS" w:hAnsi="Comic Sans MS"/>
          <w:i/>
          <w:color w:val="000000"/>
          <w:sz w:val="20"/>
          <w:szCs w:val="22"/>
        </w:rPr>
      </w:pPr>
      <w:r w:rsidRPr="0062009D">
        <w:rPr>
          <w:rFonts w:ascii="Comic Sans MS" w:hAnsi="Comic Sans MS"/>
          <w:i/>
          <w:color w:val="000000"/>
          <w:sz w:val="20"/>
          <w:szCs w:val="22"/>
        </w:rPr>
        <w:t>(Denise Schweiger von der NÖN verlässt den Sitzungssaal)</w:t>
      </w:r>
    </w:p>
    <w:p w14:paraId="436A0A6C" w14:textId="77777777" w:rsidR="00562575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eine Schreiben der Volksschule.</w:t>
      </w:r>
    </w:p>
    <w:p w14:paraId="561EAAC6" w14:textId="77777777" w:rsidR="00DA2819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Lehrbetrieb für die insgesamt 43 Kinder wird derzeit in 2 Klassen 4-stufig geführt.</w:t>
      </w:r>
    </w:p>
    <w:p w14:paraId="718A6117" w14:textId="77777777" w:rsidR="00562575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Schulstufen sind aber auch öfter geteilt und es gibt verschiedene Lehrprojekte und Ausflüge, wo mehr Lehrer benötigt würden, welche aber nicht zur Verfügung stehen.</w:t>
      </w:r>
    </w:p>
    <w:p w14:paraId="64BBB686" w14:textId="77777777" w:rsidR="00DA2819" w:rsidRDefault="0056257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Voriges Schuljahr wurde die Nachmittagsbetreuungskraft </w:t>
      </w:r>
      <w:r w:rsidR="00AB2CC5">
        <w:rPr>
          <w:rFonts w:ascii="Comic Sans MS" w:hAnsi="Comic Sans MS"/>
          <w:color w:val="000000"/>
          <w:sz w:val="22"/>
          <w:szCs w:val="22"/>
        </w:rPr>
        <w:t>Sandra Schweiger bereits für 5 Wochenstunden in der Volksschule als Stützkraft zusätzlich zur Nachtmittagsbetreuungszeit angestellt.</w:t>
      </w:r>
    </w:p>
    <w:p w14:paraId="10562699" w14:textId="77777777" w:rsidR="00DA2819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Frau </w:t>
      </w:r>
      <w:r w:rsidRPr="00AB2CC5">
        <w:rPr>
          <w:rFonts w:ascii="Comic Sans MS" w:hAnsi="Comic Sans MS"/>
          <w:b/>
          <w:color w:val="000000"/>
          <w:sz w:val="22"/>
          <w:szCs w:val="22"/>
        </w:rPr>
        <w:t>Sandra Schweiger</w:t>
      </w:r>
      <w:r>
        <w:rPr>
          <w:rFonts w:ascii="Comic Sans MS" w:hAnsi="Comic Sans MS"/>
          <w:color w:val="000000"/>
          <w:sz w:val="22"/>
          <w:szCs w:val="22"/>
        </w:rPr>
        <w:t xml:space="preserve"> soll mit </w:t>
      </w:r>
      <w:r w:rsidRPr="00AB2CC5">
        <w:rPr>
          <w:rFonts w:ascii="Comic Sans MS" w:hAnsi="Comic Sans MS"/>
          <w:b/>
          <w:color w:val="000000"/>
          <w:sz w:val="22"/>
          <w:szCs w:val="22"/>
        </w:rPr>
        <w:t>5 Wochenstunden</w:t>
      </w:r>
      <w:r>
        <w:rPr>
          <w:rFonts w:ascii="Comic Sans MS" w:hAnsi="Comic Sans MS"/>
          <w:color w:val="000000"/>
          <w:sz w:val="22"/>
          <w:szCs w:val="22"/>
        </w:rPr>
        <w:t xml:space="preserve"> als Stützkraft für die Volksschule für das Schuljahr 2019/20 ab November 2019 angestellt werden.</w:t>
      </w:r>
    </w:p>
    <w:p w14:paraId="54136EFB" w14:textId="77777777" w:rsidR="00AB2CC5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8958441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AFF68C2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6362CEB0" w14:textId="77777777" w:rsidR="00AB2CC5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60A02BA6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6" w:name="GRTOP6_24102019_0"/>
      <w:bookmarkEnd w:id="6"/>
      <w:r>
        <w:rPr>
          <w:rFonts w:ascii="Comic Sans MS" w:hAnsi="Comic Sans MS"/>
          <w:b/>
          <w:color w:val="000000"/>
          <w:sz w:val="22"/>
          <w:szCs w:val="22"/>
        </w:rPr>
        <w:t>TOP 6.) Ansuchen um Erwerb des Grundstückes mit der GS</w:t>
      </w:r>
      <w:r w:rsidR="0062009D">
        <w:rPr>
          <w:rFonts w:ascii="Comic Sans MS" w:hAnsi="Comic Sans MS"/>
          <w:b/>
          <w:color w:val="000000"/>
          <w:sz w:val="22"/>
          <w:szCs w:val="22"/>
        </w:rPr>
        <w:t>t-</w:t>
      </w:r>
      <w:r>
        <w:rPr>
          <w:rFonts w:ascii="Comic Sans MS" w:hAnsi="Comic Sans MS"/>
          <w:b/>
          <w:color w:val="000000"/>
          <w:sz w:val="22"/>
          <w:szCs w:val="22"/>
        </w:rPr>
        <w:t>Nr. 1153 KG Matzleinsdorf mit einer Fläche von 1397 m²</w:t>
      </w:r>
    </w:p>
    <w:p w14:paraId="7BB766DA" w14:textId="77777777" w:rsidR="00DA2819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von Herrn Ing. Golias, worin er Interesse am Erwerb eines Grundstückes (Wiese neben der Autobahn), welches sich im Gemeindeeigentum befindet anmeldet.</w:t>
      </w:r>
    </w:p>
    <w:p w14:paraId="45F1BA72" w14:textId="77777777" w:rsidR="00AB2CC5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Nach kurzer Debatte wird beschlossen, das Grundstück derzeit nicht zu verkaufen.</w:t>
      </w:r>
    </w:p>
    <w:p w14:paraId="658A8DFD" w14:textId="77777777" w:rsidR="00AB2CC5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Das Grundstück soll derzeit nicht verkauft werden.</w:t>
      </w:r>
    </w:p>
    <w:p w14:paraId="0F76164E" w14:textId="77777777" w:rsidR="00DA2819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40425752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C1CCC57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07D8007F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7" w:name="GRTOP7_24102019_0"/>
      <w:bookmarkEnd w:id="7"/>
      <w:r>
        <w:rPr>
          <w:rFonts w:ascii="Comic Sans MS" w:hAnsi="Comic Sans MS"/>
          <w:b/>
          <w:color w:val="000000"/>
          <w:sz w:val="22"/>
          <w:szCs w:val="22"/>
        </w:rPr>
        <w:t>TOP 7.) Änderung des örtlichen Raumordnungsprogrammes KG Matzleinsdorf</w:t>
      </w:r>
    </w:p>
    <w:p w14:paraId="0497C847" w14:textId="77777777" w:rsidR="00DA2819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Grundsatzbeschluss über die Umwidmung des Parks in Matzleinsdorf wurde bereits im Dezember vorigen Jahres gefasst.</w:t>
      </w:r>
    </w:p>
    <w:p w14:paraId="4DEB11DA" w14:textId="77777777" w:rsidR="00AB2CC5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Prozedere des Umwidmungsverfahrens beginnt erst, gemeinsam mit anderen Punkten zu laufen.</w:t>
      </w:r>
    </w:p>
    <w:p w14:paraId="4E18ABAA" w14:textId="77777777" w:rsidR="00DA2819" w:rsidRDefault="00AB2CC5" w:rsidP="00DA2819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Punkt wird daher von der Tagesordnung abgesetzt.</w:t>
      </w:r>
    </w:p>
    <w:p w14:paraId="237E7FF0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46FED23C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8D41C8B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3C57C4AE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0E212C4B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  <w:bookmarkStart w:id="8" w:name="GRTOP8_24102019_0"/>
      <w:bookmarkEnd w:id="8"/>
      <w:r>
        <w:rPr>
          <w:rFonts w:ascii="Comic Sans MS" w:hAnsi="Comic Sans MS"/>
          <w:b/>
          <w:color w:val="000000"/>
          <w:sz w:val="22"/>
          <w:szCs w:val="22"/>
        </w:rPr>
        <w:t>TOP 8.) Bericht des Bürgermeisters</w:t>
      </w:r>
    </w:p>
    <w:p w14:paraId="29ACEDFF" w14:textId="77777777" w:rsidR="00DA2819" w:rsidRDefault="00AB2CC5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Schlammteich Quarzwerke wurde heute ausgefischt – wegen zu wenig Wasser</w:t>
      </w:r>
    </w:p>
    <w:p w14:paraId="6A3324AE" w14:textId="77777777" w:rsidR="00DA2819" w:rsidRDefault="00AB2CC5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Arztstelle – Ausschreibung</w:t>
      </w:r>
    </w:p>
    <w:p w14:paraId="47130745" w14:textId="77777777" w:rsidR="00AB2CC5" w:rsidRDefault="00AB2CC5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Voranschlag</w:t>
      </w:r>
    </w:p>
    <w:p w14:paraId="400AB6A9" w14:textId="77777777" w:rsidR="00AB2CC5" w:rsidRDefault="00AB2CC5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Brückenmeister – Brückenbesichtigung – Sanierungsbedarf!</w:t>
      </w:r>
    </w:p>
    <w:p w14:paraId="760E4E01" w14:textId="77777777" w:rsidR="00AB2CC5" w:rsidRDefault="00A8085A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Lärmmessung Autobahn</w:t>
      </w:r>
    </w:p>
    <w:p w14:paraId="1DD369B0" w14:textId="77777777" w:rsidR="00A8085A" w:rsidRDefault="00A8085A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ÖKB – Knödelwandertag</w:t>
      </w:r>
    </w:p>
    <w:p w14:paraId="528A3903" w14:textId="77777777" w:rsidR="00A8085A" w:rsidRDefault="00A8085A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Agrarwege – Zusatzbudget erhalten</w:t>
      </w:r>
    </w:p>
    <w:p w14:paraId="1BBA0B26" w14:textId="77777777" w:rsidR="00A8085A" w:rsidRDefault="00A8085A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Melkwasserverband – neuer Häcksler</w:t>
      </w:r>
    </w:p>
    <w:p w14:paraId="4B4A693A" w14:textId="77777777" w:rsidR="00A8085A" w:rsidRDefault="00A8085A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Tourismusverband – Sitzung, Wanderwege, Alpenvorlandradeln</w:t>
      </w:r>
    </w:p>
    <w:p w14:paraId="00B3A74C" w14:textId="77777777" w:rsidR="00A8085A" w:rsidRDefault="00A8085A" w:rsidP="00AB2CC5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Mittelschule Melk</w:t>
      </w:r>
    </w:p>
    <w:p w14:paraId="0725BE31" w14:textId="77777777" w:rsidR="00DA2819" w:rsidRPr="00A8085A" w:rsidRDefault="00A8085A" w:rsidP="00907AC8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 w:rsidRPr="00A8085A">
        <w:rPr>
          <w:rFonts w:ascii="Comic Sans MS" w:hAnsi="Comic Sans MS"/>
          <w:color w:val="000000"/>
          <w:sz w:val="22"/>
          <w:szCs w:val="22"/>
        </w:rPr>
        <w:t>Kinderspielplatz Gassen</w:t>
      </w:r>
    </w:p>
    <w:p w14:paraId="4DFE1E64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28E0B756" w14:textId="77777777" w:rsidR="00DA2819" w:rsidRPr="00DA2819" w:rsidRDefault="00DA2819" w:rsidP="00DA2819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DA2819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FE627AC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4B8CCB9F" w14:textId="77777777" w:rsidR="00DA2819" w:rsidRDefault="00DA2819" w:rsidP="00DA2819">
      <w:pPr>
        <w:rPr>
          <w:rFonts w:ascii="Comic Sans MS" w:hAnsi="Comic Sans MS"/>
          <w:color w:val="000000"/>
          <w:sz w:val="22"/>
          <w:szCs w:val="22"/>
        </w:rPr>
      </w:pPr>
    </w:p>
    <w:p w14:paraId="736C804E" w14:textId="77777777" w:rsidR="00DA2819" w:rsidRDefault="00DA2819" w:rsidP="00DA2819">
      <w:pPr>
        <w:rPr>
          <w:rFonts w:ascii="Comic Sans MS" w:hAnsi="Comic Sans MS"/>
          <w:color w:val="000000"/>
          <w:sz w:val="20"/>
          <w:szCs w:val="22"/>
        </w:rPr>
      </w:pPr>
    </w:p>
    <w:p w14:paraId="24831F9B" w14:textId="77777777" w:rsidR="00DA2819" w:rsidRDefault="00DA2819" w:rsidP="00DA2819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55604D1B" w14:textId="77777777" w:rsidR="00DA2819" w:rsidRDefault="00DA2819" w:rsidP="00DA2819">
      <w:pPr>
        <w:rPr>
          <w:rFonts w:ascii="Comic Sans MS" w:hAnsi="Comic Sans MS"/>
          <w:color w:val="000000"/>
          <w:sz w:val="20"/>
          <w:szCs w:val="22"/>
        </w:rPr>
      </w:pPr>
    </w:p>
    <w:p w14:paraId="6A7AEFCE" w14:textId="77777777" w:rsidR="00DA2819" w:rsidRPr="00DA2819" w:rsidRDefault="00DA2819" w:rsidP="00DA2819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DA2819" w:rsidRPr="00DA2819" w:rsidSect="00B83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3E31" w14:textId="77777777" w:rsidR="00767BA8" w:rsidRDefault="00767BA8">
      <w:r>
        <w:separator/>
      </w:r>
    </w:p>
  </w:endnote>
  <w:endnote w:type="continuationSeparator" w:id="0">
    <w:p w14:paraId="1E218315" w14:textId="77777777" w:rsidR="00767BA8" w:rsidRDefault="007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9737" w14:textId="77777777" w:rsidR="00EB5225" w:rsidRDefault="00EB5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6081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29601C">
      <w:rPr>
        <w:rFonts w:ascii="Bernstein-Regular" w:hAnsi="Bernstein-Regular"/>
        <w:noProof/>
        <w:sz w:val="12"/>
      </w:rPr>
      <w:t>E:\Gemeindeverwaltung\Gemeinderat\Protokollegr\P_GR24.10.2019.DOC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29601C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29601C">
      <w:rPr>
        <w:rFonts w:ascii="Bernstein-Regular" w:hAnsi="Bernstein-Regular"/>
        <w:noProof/>
        <w:sz w:val="12"/>
      </w:rPr>
      <w:t>Freitag, 25. Oktober 2019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2A457D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2A457D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283E" w14:textId="77777777" w:rsidR="00BE1517" w:rsidRPr="00230184" w:rsidRDefault="00BE1517" w:rsidP="00B53694">
    <w:pPr>
      <w:pStyle w:val="Footer"/>
      <w:tabs>
        <w:tab w:val="clear" w:pos="9072"/>
        <w:tab w:val="right" w:pos="9214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29601C">
      <w:rPr>
        <w:noProof/>
        <w:sz w:val="12"/>
      </w:rPr>
      <w:t>E:\Gemeindeverwaltung\Gemeinderat\Protokollegr\P_GR24.10.2019.DOC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29601C">
      <w:rPr>
        <w:noProof/>
        <w:sz w:val="12"/>
      </w:rPr>
      <w:t>Freitag, 25. Oktober 2019</w:t>
    </w:r>
    <w:r w:rsidRPr="00230184">
      <w:rPr>
        <w:sz w:val="12"/>
      </w:rPr>
      <w:fldChar w:fldCharType="end"/>
    </w:r>
    <w:r w:rsidRPr="00230184">
      <w:rPr>
        <w:sz w:val="12"/>
      </w:rPr>
      <w:t xml:space="preserve">  </w:t>
    </w:r>
    <w:r w:rsidR="00B53694">
      <w:rPr>
        <w:sz w:val="12"/>
      </w:rPr>
      <w:tab/>
    </w:r>
    <w:r w:rsidR="00B53694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2A457D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2175" w14:textId="77777777" w:rsidR="00767BA8" w:rsidRDefault="00767BA8">
      <w:r>
        <w:separator/>
      </w:r>
    </w:p>
  </w:footnote>
  <w:footnote w:type="continuationSeparator" w:id="0">
    <w:p w14:paraId="7A888154" w14:textId="77777777" w:rsidR="00767BA8" w:rsidRDefault="0076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3739" w14:textId="77777777" w:rsidR="00EB5225" w:rsidRDefault="00EB5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3E8" w14:textId="77777777" w:rsidR="00EB5225" w:rsidRDefault="00EB5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A60A" w14:textId="77777777" w:rsidR="00BE1517" w:rsidRPr="006271D0" w:rsidRDefault="0043298D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915586" wp14:editId="1F8ADE6F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36356743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CAA04" w14:textId="77777777" w:rsidR="0043298D" w:rsidRPr="0043298D" w:rsidRDefault="0043298D" w:rsidP="0043298D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43298D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15586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2F0CAA04" w14:textId="77777777" w:rsidR="0043298D" w:rsidRPr="0043298D" w:rsidRDefault="0043298D" w:rsidP="0043298D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43298D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2D83F941" wp14:editId="3AFDFD8B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3CF4898C" wp14:editId="0C4DA7B7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16DD6F5A" w14:textId="77777777" w:rsidR="00BE1517" w:rsidRDefault="0043298D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1A27C185" wp14:editId="0237BAFA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59F7F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1AC4A6C7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053ED964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5726948A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7E1D4959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4493C5A8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909"/>
    <w:multiLevelType w:val="hybridMultilevel"/>
    <w:tmpl w:val="984E8C1E"/>
    <w:lvl w:ilvl="0" w:tplc="0407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729614765">
    <w:abstractNumId w:val="2"/>
  </w:num>
  <w:num w:numId="2" w16cid:durableId="1687169684">
    <w:abstractNumId w:val="1"/>
  </w:num>
  <w:num w:numId="3" w16cid:durableId="75667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95sKUTC899vK45JjPZL2UVXAHKCmc67JOyBuZR7BQAoVO6tQMUp2kfi4RyMQv95vg7N9bciLjpT9O+94Z4CEA==" w:salt="gpuCP7Xu7W6kovICkSoqow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4065F"/>
    <w:rsid w:val="00046236"/>
    <w:rsid w:val="00080E9A"/>
    <w:rsid w:val="00085031"/>
    <w:rsid w:val="0008539E"/>
    <w:rsid w:val="00090676"/>
    <w:rsid w:val="00090991"/>
    <w:rsid w:val="000B734A"/>
    <w:rsid w:val="000D402C"/>
    <w:rsid w:val="000D603F"/>
    <w:rsid w:val="000F061B"/>
    <w:rsid w:val="001201C7"/>
    <w:rsid w:val="00122278"/>
    <w:rsid w:val="001356EF"/>
    <w:rsid w:val="00153DD7"/>
    <w:rsid w:val="00161628"/>
    <w:rsid w:val="001738DA"/>
    <w:rsid w:val="00186803"/>
    <w:rsid w:val="001A11C3"/>
    <w:rsid w:val="001A65D0"/>
    <w:rsid w:val="001B3757"/>
    <w:rsid w:val="001B75FB"/>
    <w:rsid w:val="001C5A56"/>
    <w:rsid w:val="001D4FC8"/>
    <w:rsid w:val="001F3B86"/>
    <w:rsid w:val="00201C9B"/>
    <w:rsid w:val="0021006C"/>
    <w:rsid w:val="00225998"/>
    <w:rsid w:val="00230184"/>
    <w:rsid w:val="00237F14"/>
    <w:rsid w:val="00245F53"/>
    <w:rsid w:val="00252E40"/>
    <w:rsid w:val="00253BF0"/>
    <w:rsid w:val="00262906"/>
    <w:rsid w:val="00267EEF"/>
    <w:rsid w:val="00273E05"/>
    <w:rsid w:val="002803C6"/>
    <w:rsid w:val="0029601C"/>
    <w:rsid w:val="002A457D"/>
    <w:rsid w:val="002C2CCF"/>
    <w:rsid w:val="002E646B"/>
    <w:rsid w:val="002F3852"/>
    <w:rsid w:val="002F4BAC"/>
    <w:rsid w:val="00326A93"/>
    <w:rsid w:val="00336427"/>
    <w:rsid w:val="00344C81"/>
    <w:rsid w:val="00354C44"/>
    <w:rsid w:val="0036085A"/>
    <w:rsid w:val="003C35F1"/>
    <w:rsid w:val="003D0572"/>
    <w:rsid w:val="003D0D04"/>
    <w:rsid w:val="00402D67"/>
    <w:rsid w:val="0040730F"/>
    <w:rsid w:val="0043298D"/>
    <w:rsid w:val="004345A1"/>
    <w:rsid w:val="0045084F"/>
    <w:rsid w:val="004518AE"/>
    <w:rsid w:val="00456A92"/>
    <w:rsid w:val="00466B47"/>
    <w:rsid w:val="00492DA4"/>
    <w:rsid w:val="004B463A"/>
    <w:rsid w:val="004C403B"/>
    <w:rsid w:val="004E116B"/>
    <w:rsid w:val="004E420F"/>
    <w:rsid w:val="004E5B80"/>
    <w:rsid w:val="00562575"/>
    <w:rsid w:val="00562C03"/>
    <w:rsid w:val="00582DD6"/>
    <w:rsid w:val="005838F1"/>
    <w:rsid w:val="005A5A34"/>
    <w:rsid w:val="005A7FD5"/>
    <w:rsid w:val="00606990"/>
    <w:rsid w:val="00617810"/>
    <w:rsid w:val="0062009D"/>
    <w:rsid w:val="006259BF"/>
    <w:rsid w:val="006271D0"/>
    <w:rsid w:val="0064423B"/>
    <w:rsid w:val="00654832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62B99"/>
    <w:rsid w:val="00763A4F"/>
    <w:rsid w:val="00767BA8"/>
    <w:rsid w:val="00771636"/>
    <w:rsid w:val="00781AF6"/>
    <w:rsid w:val="00784A73"/>
    <w:rsid w:val="00787FF2"/>
    <w:rsid w:val="007A7A64"/>
    <w:rsid w:val="007B1B81"/>
    <w:rsid w:val="007D1ECF"/>
    <w:rsid w:val="007F5F2F"/>
    <w:rsid w:val="00807F20"/>
    <w:rsid w:val="008162A5"/>
    <w:rsid w:val="0085070C"/>
    <w:rsid w:val="00853711"/>
    <w:rsid w:val="008A036F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07AC8"/>
    <w:rsid w:val="009606F0"/>
    <w:rsid w:val="009A76F2"/>
    <w:rsid w:val="009D34B7"/>
    <w:rsid w:val="009E0C70"/>
    <w:rsid w:val="009F71FB"/>
    <w:rsid w:val="00A00193"/>
    <w:rsid w:val="00A10485"/>
    <w:rsid w:val="00A27819"/>
    <w:rsid w:val="00A3261E"/>
    <w:rsid w:val="00A5193D"/>
    <w:rsid w:val="00A57D8F"/>
    <w:rsid w:val="00A64EFB"/>
    <w:rsid w:val="00A66EE4"/>
    <w:rsid w:val="00A8085A"/>
    <w:rsid w:val="00AB1820"/>
    <w:rsid w:val="00AB2CC5"/>
    <w:rsid w:val="00AD6B46"/>
    <w:rsid w:val="00AE7705"/>
    <w:rsid w:val="00B36F09"/>
    <w:rsid w:val="00B44548"/>
    <w:rsid w:val="00B50848"/>
    <w:rsid w:val="00B53694"/>
    <w:rsid w:val="00B7094A"/>
    <w:rsid w:val="00B834A2"/>
    <w:rsid w:val="00B86991"/>
    <w:rsid w:val="00B90DCF"/>
    <w:rsid w:val="00BC5CC9"/>
    <w:rsid w:val="00BE1517"/>
    <w:rsid w:val="00C279A0"/>
    <w:rsid w:val="00C33C48"/>
    <w:rsid w:val="00C458C4"/>
    <w:rsid w:val="00CC1241"/>
    <w:rsid w:val="00CC67CE"/>
    <w:rsid w:val="00CD488A"/>
    <w:rsid w:val="00CD53E2"/>
    <w:rsid w:val="00CE5F7E"/>
    <w:rsid w:val="00CF3956"/>
    <w:rsid w:val="00D25DB0"/>
    <w:rsid w:val="00D32D16"/>
    <w:rsid w:val="00D36C57"/>
    <w:rsid w:val="00D3736E"/>
    <w:rsid w:val="00D40E9A"/>
    <w:rsid w:val="00D63CAB"/>
    <w:rsid w:val="00D6745A"/>
    <w:rsid w:val="00D97CE6"/>
    <w:rsid w:val="00DA2819"/>
    <w:rsid w:val="00E0747E"/>
    <w:rsid w:val="00E15BB7"/>
    <w:rsid w:val="00E221FC"/>
    <w:rsid w:val="00E2405F"/>
    <w:rsid w:val="00E36FC6"/>
    <w:rsid w:val="00E43907"/>
    <w:rsid w:val="00E616DC"/>
    <w:rsid w:val="00E63350"/>
    <w:rsid w:val="00E86BA4"/>
    <w:rsid w:val="00E97BEE"/>
    <w:rsid w:val="00EB5225"/>
    <w:rsid w:val="00EB60F3"/>
    <w:rsid w:val="00EF2AF3"/>
    <w:rsid w:val="00F00A95"/>
    <w:rsid w:val="00F05FE5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205324"/>
  <w15:chartTrackingRefBased/>
  <w15:docId w15:val="{9FC077B1-B873-2147-BA5F-2FEE5F37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  <w:style w:type="character" w:customStyle="1" w:styleId="NichtaufgelsteErwhnung">
    <w:name w:val="Nicht aufgelöste Erwähnung"/>
    <w:uiPriority w:val="99"/>
    <w:semiHidden/>
    <w:unhideWhenUsed/>
    <w:rsid w:val="00DA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5010</Characters>
  <Application>Microsoft Office Word</Application>
  <DocSecurity>8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5877</CharactersWithSpaces>
  <SharedDoc>false</SharedDoc>
  <HLinks>
    <vt:vector size="96" baseType="variant"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7995441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GRTOP8_24102019_0</vt:lpwstr>
      </vt:variant>
      <vt:variant>
        <vt:i4>7667761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GRTOP7_24102019_0</vt:lpwstr>
      </vt:variant>
      <vt:variant>
        <vt:i4>7602225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GRTOP6_24102019_0</vt:lpwstr>
      </vt:variant>
      <vt:variant>
        <vt:i4>7798833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GRTOP5_24102019_2</vt:lpwstr>
      </vt:variant>
      <vt:variant>
        <vt:i4>7733297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GRTOP4_24102019_0</vt:lpwstr>
      </vt:variant>
      <vt:variant>
        <vt:i4>7405617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GRTOP3_24102019_8</vt:lpwstr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GRTOP2_24102019_0</vt:lpwstr>
      </vt:variant>
      <vt:variant>
        <vt:i4>7536689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GRTOP1_24102019_1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2019-10-25T09:41:00Z</cp:lastPrinted>
  <dcterms:created xsi:type="dcterms:W3CDTF">2025-05-23T06:00:00Z</dcterms:created>
  <dcterms:modified xsi:type="dcterms:W3CDTF">2025-05-23T06:00:00Z</dcterms:modified>
</cp:coreProperties>
</file>