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CD03" w14:textId="77777777" w:rsidR="004F07CB" w:rsidRDefault="000E4613" w:rsidP="004F07CB">
      <w:pPr>
        <w:pStyle w:val="BodyText"/>
        <w:tabs>
          <w:tab w:val="left" w:pos="400"/>
          <w:tab w:val="left" w:pos="3800"/>
          <w:tab w:val="left" w:pos="7200"/>
          <w:tab w:val="left" w:pos="10000"/>
        </w:tabs>
        <w:jc w:val="center"/>
        <w:rPr>
          <w:color w:val="000000"/>
          <w:sz w:val="40"/>
        </w:rPr>
      </w:pPr>
      <w:r>
        <w:rPr>
          <w:b/>
          <w:color w:val="000000"/>
          <w:sz w:val="40"/>
        </w:rPr>
        <w:t>S</w:t>
      </w:r>
      <w:r w:rsidR="004F07CB">
        <w:rPr>
          <w:b/>
          <w:color w:val="000000"/>
          <w:sz w:val="40"/>
        </w:rPr>
        <w:t>itzungsprotokoll</w:t>
      </w:r>
    </w:p>
    <w:p w14:paraId="5B0EDF41" w14:textId="77777777" w:rsidR="004F07CB" w:rsidRDefault="004F07CB" w:rsidP="004F07CB">
      <w:pPr>
        <w:pStyle w:val="BodyText"/>
        <w:tabs>
          <w:tab w:val="left" w:pos="400"/>
          <w:tab w:val="left" w:pos="3800"/>
          <w:tab w:val="left" w:pos="7200"/>
          <w:tab w:val="left" w:pos="10000"/>
        </w:tabs>
        <w:jc w:val="center"/>
        <w:rPr>
          <w:color w:val="000000"/>
          <w:sz w:val="32"/>
        </w:rPr>
      </w:pPr>
      <w:r>
        <w:rPr>
          <w:color w:val="000000"/>
          <w:sz w:val="32"/>
        </w:rPr>
        <w:t xml:space="preserve">über die </w:t>
      </w:r>
      <w:r>
        <w:rPr>
          <w:color w:val="000080"/>
          <w:sz w:val="32"/>
        </w:rPr>
        <w:t>Gemeinderatsitzung</w:t>
      </w:r>
      <w:r>
        <w:rPr>
          <w:color w:val="000000"/>
          <w:sz w:val="32"/>
        </w:rPr>
        <w:t xml:space="preserve"> vom 10.12.2015</w:t>
      </w:r>
    </w:p>
    <w:p w14:paraId="6497A16B" w14:textId="77777777" w:rsidR="004F07CB" w:rsidRDefault="004F07CB" w:rsidP="004F07CB">
      <w:pPr>
        <w:pStyle w:val="BodyText"/>
        <w:tabs>
          <w:tab w:val="left" w:pos="400"/>
          <w:tab w:val="left" w:pos="3800"/>
          <w:tab w:val="left" w:pos="7200"/>
          <w:tab w:val="left" w:pos="10000"/>
        </w:tabs>
        <w:rPr>
          <w:color w:val="000000"/>
          <w:sz w:val="22"/>
        </w:rPr>
      </w:pPr>
    </w:p>
    <w:p w14:paraId="281879C9" w14:textId="77777777" w:rsidR="004F07CB" w:rsidRDefault="004F07CB" w:rsidP="004F07CB">
      <w:pPr>
        <w:pStyle w:val="BodyText"/>
        <w:tabs>
          <w:tab w:val="left" w:pos="400"/>
          <w:tab w:val="left" w:pos="3800"/>
          <w:tab w:val="left" w:pos="7200"/>
          <w:tab w:val="left" w:pos="8000"/>
          <w:tab w:val="left" w:pos="10000"/>
        </w:tabs>
        <w:rPr>
          <w:color w:val="000000"/>
          <w:sz w:val="22"/>
        </w:rPr>
      </w:pPr>
      <w:r>
        <w:rPr>
          <w:color w:val="000000"/>
          <w:sz w:val="22"/>
        </w:rPr>
        <w:t>Beginn: 19:</w:t>
      </w:r>
      <w:r w:rsidR="001F0978">
        <w:rPr>
          <w:color w:val="000000"/>
          <w:sz w:val="22"/>
        </w:rPr>
        <w:t>0</w:t>
      </w:r>
      <w:r>
        <w:rPr>
          <w:color w:val="000000"/>
          <w:sz w:val="22"/>
        </w:rPr>
        <w:t>0 Uhr</w:t>
      </w:r>
      <w:r>
        <w:rPr>
          <w:color w:val="000000"/>
          <w:sz w:val="22"/>
        </w:rPr>
        <w:tab/>
      </w:r>
      <w:r w:rsidR="001F0978">
        <w:rPr>
          <w:color w:val="000000"/>
          <w:sz w:val="22"/>
        </w:rPr>
        <w:tab/>
      </w:r>
      <w:r>
        <w:rPr>
          <w:color w:val="000000"/>
          <w:sz w:val="22"/>
        </w:rPr>
        <w:t xml:space="preserve">Ende: </w:t>
      </w:r>
      <w:r w:rsidR="001F0978">
        <w:rPr>
          <w:color w:val="000000"/>
          <w:sz w:val="22"/>
        </w:rPr>
        <w:t xml:space="preserve">20:50 </w:t>
      </w:r>
      <w:r>
        <w:rPr>
          <w:color w:val="000000"/>
          <w:sz w:val="22"/>
        </w:rPr>
        <w:t>Uhr</w:t>
      </w:r>
    </w:p>
    <w:p w14:paraId="4E04EDC8" w14:textId="77777777" w:rsidR="004F07CB" w:rsidRDefault="004F07CB" w:rsidP="004F07CB">
      <w:pPr>
        <w:pStyle w:val="BodyText"/>
        <w:tabs>
          <w:tab w:val="left" w:pos="400"/>
          <w:tab w:val="left" w:pos="3800"/>
          <w:tab w:val="left" w:pos="7200"/>
          <w:tab w:val="left" w:pos="8000"/>
          <w:tab w:val="left" w:pos="10000"/>
        </w:tabs>
        <w:rPr>
          <w:color w:val="000000"/>
          <w:sz w:val="22"/>
        </w:rPr>
      </w:pPr>
    </w:p>
    <w:p w14:paraId="2E2302B9" w14:textId="77777777" w:rsidR="004F07CB" w:rsidRDefault="004F07CB" w:rsidP="004F07CB">
      <w:pPr>
        <w:pStyle w:val="BodyText"/>
        <w:tabs>
          <w:tab w:val="left" w:pos="400"/>
          <w:tab w:val="left" w:pos="3800"/>
          <w:tab w:val="left" w:pos="7200"/>
          <w:tab w:val="left" w:pos="10000"/>
        </w:tabs>
        <w:rPr>
          <w:color w:val="000000"/>
          <w:sz w:val="22"/>
        </w:rPr>
      </w:pPr>
      <w:r>
        <w:rPr>
          <w:i/>
          <w:color w:val="000000"/>
          <w:sz w:val="22"/>
        </w:rPr>
        <w:t>Anwesend:</w:t>
      </w:r>
    </w:p>
    <w:p w14:paraId="102C50B9" w14:textId="77777777" w:rsidR="004F07CB" w:rsidRDefault="004F07CB" w:rsidP="004F07CB">
      <w:pPr>
        <w:pStyle w:val="BodyText"/>
        <w:tabs>
          <w:tab w:val="left" w:pos="400"/>
          <w:tab w:val="left" w:pos="3800"/>
          <w:tab w:val="left" w:pos="7200"/>
          <w:tab w:val="left" w:pos="10000"/>
        </w:tabs>
        <w:rPr>
          <w:color w:val="000000"/>
          <w:sz w:val="22"/>
        </w:rPr>
      </w:pPr>
      <w:r>
        <w:rPr>
          <w:color w:val="000000"/>
          <w:sz w:val="22"/>
        </w:rPr>
        <w:tab/>
        <w:t>Bgm. Bürg Gerhard</w:t>
      </w:r>
      <w:r>
        <w:rPr>
          <w:color w:val="000000"/>
          <w:sz w:val="22"/>
        </w:rPr>
        <w:tab/>
        <w:t>Vzbgm. Gruber Herbert</w:t>
      </w:r>
      <w:r>
        <w:rPr>
          <w:color w:val="000000"/>
          <w:sz w:val="22"/>
        </w:rPr>
        <w:tab/>
        <w:t>GfGR Fischer Franz</w:t>
      </w:r>
      <w:r>
        <w:rPr>
          <w:color w:val="000000"/>
          <w:sz w:val="22"/>
        </w:rPr>
        <w:tab/>
        <w:t>GfGR Handl Walter</w:t>
      </w:r>
      <w:r>
        <w:rPr>
          <w:color w:val="000000"/>
          <w:sz w:val="22"/>
        </w:rPr>
        <w:tab/>
        <w:t>GfGR Fischlmaier Andreas</w:t>
      </w:r>
      <w:r>
        <w:rPr>
          <w:color w:val="000000"/>
          <w:sz w:val="22"/>
        </w:rPr>
        <w:tab/>
        <w:t>GfGR Stattler Rosa</w:t>
      </w:r>
      <w:r>
        <w:rPr>
          <w:color w:val="000000"/>
          <w:sz w:val="22"/>
        </w:rPr>
        <w:tab/>
        <w:t>GR Riedler Katharina</w:t>
      </w:r>
      <w:r>
        <w:rPr>
          <w:color w:val="000000"/>
          <w:sz w:val="22"/>
        </w:rPr>
        <w:tab/>
        <w:t>GR Starecek Roman</w:t>
      </w:r>
      <w:r>
        <w:rPr>
          <w:color w:val="000000"/>
          <w:sz w:val="22"/>
        </w:rPr>
        <w:tab/>
        <w:t>GR Fuchs Gottfried</w:t>
      </w:r>
      <w:r>
        <w:rPr>
          <w:color w:val="000000"/>
          <w:sz w:val="22"/>
        </w:rPr>
        <w:tab/>
        <w:t>GR Mayer Gabriele</w:t>
      </w:r>
      <w:r>
        <w:rPr>
          <w:color w:val="000000"/>
          <w:sz w:val="22"/>
        </w:rPr>
        <w:tab/>
        <w:t>GR Köninger Klaus</w:t>
      </w:r>
      <w:r>
        <w:rPr>
          <w:color w:val="000000"/>
          <w:sz w:val="22"/>
        </w:rPr>
        <w:tab/>
        <w:t>GR Lenk Johann</w:t>
      </w:r>
      <w:r>
        <w:rPr>
          <w:color w:val="000000"/>
          <w:sz w:val="22"/>
        </w:rPr>
        <w:tab/>
        <w:t>GR Berger Johannes</w:t>
      </w:r>
      <w:r>
        <w:rPr>
          <w:color w:val="000000"/>
          <w:sz w:val="22"/>
        </w:rPr>
        <w:tab/>
        <w:t>GR Zeller Otmar</w:t>
      </w:r>
      <w:r>
        <w:rPr>
          <w:color w:val="000000"/>
          <w:sz w:val="22"/>
        </w:rPr>
        <w:tab/>
        <w:t>GR Wieseneder Karin</w:t>
      </w:r>
      <w:r>
        <w:rPr>
          <w:color w:val="000000"/>
          <w:sz w:val="22"/>
        </w:rPr>
        <w:tab/>
        <w:t>GR Heiß Christian</w:t>
      </w:r>
    </w:p>
    <w:p w14:paraId="0F2170B3" w14:textId="77777777" w:rsidR="004F07CB" w:rsidRDefault="004F07CB" w:rsidP="004F07CB">
      <w:pPr>
        <w:pStyle w:val="BodyText"/>
        <w:tabs>
          <w:tab w:val="left" w:pos="400"/>
          <w:tab w:val="left" w:pos="3800"/>
          <w:tab w:val="left" w:pos="7200"/>
          <w:tab w:val="left" w:pos="10000"/>
        </w:tabs>
        <w:rPr>
          <w:color w:val="000000"/>
          <w:sz w:val="22"/>
        </w:rPr>
      </w:pPr>
      <w:r>
        <w:rPr>
          <w:i/>
          <w:color w:val="000000"/>
          <w:sz w:val="22"/>
        </w:rPr>
        <w:t>Entschuldigt:</w:t>
      </w:r>
      <w:r w:rsidR="001F0978" w:rsidRPr="001F0978">
        <w:rPr>
          <w:color w:val="000000"/>
          <w:sz w:val="22"/>
        </w:rPr>
        <w:t xml:space="preserve"> </w:t>
      </w:r>
      <w:r w:rsidR="001F0978">
        <w:rPr>
          <w:color w:val="000000"/>
          <w:sz w:val="22"/>
        </w:rPr>
        <w:t>GR Gattringer Josef</w:t>
      </w:r>
      <w:r>
        <w:rPr>
          <w:color w:val="000000"/>
          <w:sz w:val="22"/>
        </w:rPr>
        <w:tab/>
      </w:r>
      <w:r w:rsidR="001F0978">
        <w:rPr>
          <w:color w:val="000000"/>
          <w:sz w:val="22"/>
        </w:rPr>
        <w:t>GR Hauer Lukas</w:t>
      </w:r>
      <w:r>
        <w:rPr>
          <w:color w:val="000000"/>
          <w:sz w:val="22"/>
        </w:rPr>
        <w:tab/>
      </w:r>
      <w:r>
        <w:rPr>
          <w:color w:val="000000"/>
          <w:sz w:val="22"/>
        </w:rPr>
        <w:tab/>
      </w:r>
      <w:r>
        <w:rPr>
          <w:color w:val="000000"/>
          <w:sz w:val="22"/>
        </w:rPr>
        <w:tab/>
      </w:r>
    </w:p>
    <w:p w14:paraId="10ED2BF1" w14:textId="77777777" w:rsidR="004F07CB" w:rsidRDefault="004F07CB" w:rsidP="004F07CB">
      <w:pPr>
        <w:pStyle w:val="BodyText"/>
        <w:rPr>
          <w:i/>
          <w:color w:val="000000"/>
          <w:sz w:val="22"/>
        </w:rPr>
      </w:pPr>
      <w:r>
        <w:rPr>
          <w:i/>
          <w:color w:val="000000"/>
          <w:sz w:val="22"/>
        </w:rPr>
        <w:t>Tagesordnung:</w:t>
      </w:r>
    </w:p>
    <w:bookmarkStart w:id="0" w:name="TO"/>
    <w:bookmarkEnd w:id="0"/>
    <w:p w14:paraId="75BB76C4" w14:textId="77777777" w:rsidR="004F07CB" w:rsidRDefault="004F07CB" w:rsidP="00F148D2">
      <w:pPr>
        <w:pStyle w:val="BodyText"/>
        <w:spacing w:line="240" w:lineRule="auto"/>
        <w:rPr>
          <w:color w:val="000000"/>
          <w:sz w:val="22"/>
        </w:rPr>
      </w:pPr>
      <w:r>
        <w:rPr>
          <w:color w:val="000000"/>
          <w:sz w:val="22"/>
        </w:rPr>
        <w:fldChar w:fldCharType="begin"/>
      </w:r>
      <w:r>
        <w:rPr>
          <w:color w:val="000000"/>
          <w:sz w:val="22"/>
        </w:rPr>
        <w:instrText xml:space="preserve"> HYPERLINK  \l "GRTOP1_10122015_0" </w:instrText>
      </w:r>
      <w:r>
        <w:rPr>
          <w:color w:val="000000"/>
          <w:sz w:val="22"/>
        </w:rPr>
      </w:r>
      <w:r>
        <w:rPr>
          <w:color w:val="000000"/>
          <w:sz w:val="22"/>
        </w:rPr>
        <w:fldChar w:fldCharType="separate"/>
      </w:r>
      <w:r>
        <w:rPr>
          <w:rStyle w:val="Hyperlink"/>
          <w:sz w:val="24"/>
          <w:szCs w:val="24"/>
        </w:rPr>
        <w:t>1.</w:t>
      </w:r>
      <w:r>
        <w:rPr>
          <w:color w:val="000000"/>
          <w:sz w:val="22"/>
        </w:rPr>
        <w:fldChar w:fldCharType="end"/>
      </w:r>
      <w:r>
        <w:rPr>
          <w:color w:val="000000"/>
          <w:sz w:val="22"/>
        </w:rPr>
        <w:t xml:space="preserve"> Ansuchen um Förderung Evangelische Kirche</w:t>
      </w:r>
    </w:p>
    <w:p w14:paraId="33C84294" w14:textId="77777777" w:rsidR="004F07CB" w:rsidRDefault="004F07CB" w:rsidP="00F148D2">
      <w:pPr>
        <w:pStyle w:val="BodyText"/>
        <w:spacing w:line="240" w:lineRule="auto"/>
        <w:rPr>
          <w:color w:val="000000"/>
          <w:sz w:val="22"/>
        </w:rPr>
      </w:pPr>
      <w:hyperlink w:anchor="GRTOP2_10122015_0" w:history="1">
        <w:r>
          <w:rPr>
            <w:rStyle w:val="Hyperlink"/>
            <w:sz w:val="24"/>
            <w:szCs w:val="24"/>
          </w:rPr>
          <w:t>2.</w:t>
        </w:r>
      </w:hyperlink>
      <w:r>
        <w:rPr>
          <w:color w:val="000000"/>
          <w:sz w:val="22"/>
        </w:rPr>
        <w:t xml:space="preserve"> Winterdienstvertrag Maschinenring</w:t>
      </w:r>
    </w:p>
    <w:p w14:paraId="24AEE788" w14:textId="77777777" w:rsidR="004F07CB" w:rsidRDefault="004F07CB" w:rsidP="00F148D2">
      <w:pPr>
        <w:pStyle w:val="BodyText"/>
        <w:spacing w:line="240" w:lineRule="auto"/>
        <w:rPr>
          <w:color w:val="000000"/>
          <w:sz w:val="22"/>
        </w:rPr>
      </w:pPr>
      <w:hyperlink w:anchor="GRTOP3_10122015_0" w:history="1">
        <w:r>
          <w:rPr>
            <w:rStyle w:val="Hyperlink"/>
            <w:sz w:val="24"/>
            <w:szCs w:val="24"/>
          </w:rPr>
          <w:t>3.</w:t>
        </w:r>
      </w:hyperlink>
      <w:r>
        <w:rPr>
          <w:color w:val="000000"/>
          <w:sz w:val="22"/>
        </w:rPr>
        <w:t xml:space="preserve"> Wasserabgabenordnung</w:t>
      </w:r>
    </w:p>
    <w:p w14:paraId="64F515FC" w14:textId="77777777" w:rsidR="004F07CB" w:rsidRDefault="004F07CB" w:rsidP="00F148D2">
      <w:pPr>
        <w:pStyle w:val="BodyText"/>
        <w:spacing w:line="240" w:lineRule="auto"/>
        <w:rPr>
          <w:color w:val="000000"/>
          <w:sz w:val="22"/>
        </w:rPr>
      </w:pPr>
      <w:hyperlink w:anchor="GRTOP4_10122015_8" w:history="1">
        <w:r>
          <w:rPr>
            <w:rStyle w:val="Hyperlink"/>
            <w:sz w:val="24"/>
            <w:szCs w:val="24"/>
          </w:rPr>
          <w:t>4.</w:t>
        </w:r>
      </w:hyperlink>
      <w:r>
        <w:rPr>
          <w:color w:val="000000"/>
          <w:sz w:val="22"/>
        </w:rPr>
        <w:t xml:space="preserve"> Versicherung neue Kläranlage</w:t>
      </w:r>
    </w:p>
    <w:p w14:paraId="29594CA0" w14:textId="77777777" w:rsidR="004F07CB" w:rsidRDefault="004F07CB" w:rsidP="00F148D2">
      <w:pPr>
        <w:pStyle w:val="BodyText"/>
        <w:spacing w:line="240" w:lineRule="auto"/>
        <w:rPr>
          <w:color w:val="000000"/>
          <w:sz w:val="22"/>
        </w:rPr>
      </w:pPr>
      <w:hyperlink w:anchor="GRTOP5_10122015_1" w:history="1">
        <w:r>
          <w:rPr>
            <w:rStyle w:val="Hyperlink"/>
            <w:sz w:val="24"/>
            <w:szCs w:val="24"/>
          </w:rPr>
          <w:t>5.</w:t>
        </w:r>
      </w:hyperlink>
      <w:r>
        <w:rPr>
          <w:color w:val="000000"/>
          <w:sz w:val="22"/>
        </w:rPr>
        <w:t xml:space="preserve"> Versicherung Feuerwehrgebäude Zelking</w:t>
      </w:r>
    </w:p>
    <w:p w14:paraId="61DD5510" w14:textId="77777777" w:rsidR="004F07CB" w:rsidRDefault="004F07CB" w:rsidP="00F148D2">
      <w:pPr>
        <w:pStyle w:val="BodyText"/>
        <w:spacing w:line="240" w:lineRule="auto"/>
        <w:rPr>
          <w:color w:val="000000"/>
          <w:sz w:val="22"/>
        </w:rPr>
      </w:pPr>
      <w:hyperlink w:anchor="GRTOP6_10122015_0" w:history="1">
        <w:r>
          <w:rPr>
            <w:rStyle w:val="Hyperlink"/>
            <w:sz w:val="24"/>
            <w:szCs w:val="24"/>
          </w:rPr>
          <w:t>6.</w:t>
        </w:r>
      </w:hyperlink>
      <w:r>
        <w:rPr>
          <w:color w:val="000000"/>
          <w:sz w:val="22"/>
        </w:rPr>
        <w:t xml:space="preserve"> Musikschulverband Melk-Loosdorf</w:t>
      </w:r>
    </w:p>
    <w:p w14:paraId="031536D6" w14:textId="77777777" w:rsidR="004F07CB" w:rsidRDefault="004F07CB" w:rsidP="00F148D2">
      <w:pPr>
        <w:pStyle w:val="BodyText"/>
        <w:spacing w:line="240" w:lineRule="auto"/>
        <w:rPr>
          <w:color w:val="000000"/>
          <w:sz w:val="22"/>
        </w:rPr>
      </w:pPr>
      <w:hyperlink w:anchor="GRTOP7_10122015_0" w:history="1">
        <w:r>
          <w:rPr>
            <w:rStyle w:val="Hyperlink"/>
            <w:sz w:val="24"/>
            <w:szCs w:val="24"/>
          </w:rPr>
          <w:t>7.</w:t>
        </w:r>
      </w:hyperlink>
      <w:r>
        <w:rPr>
          <w:color w:val="000000"/>
          <w:sz w:val="22"/>
        </w:rPr>
        <w:t xml:space="preserve"> Nachtragsvoranschlag 2015</w:t>
      </w:r>
    </w:p>
    <w:p w14:paraId="5FE5520F" w14:textId="77777777" w:rsidR="004F07CB" w:rsidRDefault="004F07CB" w:rsidP="00F148D2">
      <w:pPr>
        <w:pStyle w:val="BodyText"/>
        <w:spacing w:line="240" w:lineRule="auto"/>
        <w:rPr>
          <w:color w:val="000000"/>
          <w:sz w:val="22"/>
        </w:rPr>
      </w:pPr>
      <w:hyperlink w:anchor="GRTOP8_10122015_0" w:history="1">
        <w:r>
          <w:rPr>
            <w:rStyle w:val="Hyperlink"/>
            <w:sz w:val="24"/>
            <w:szCs w:val="24"/>
          </w:rPr>
          <w:t>8.</w:t>
        </w:r>
      </w:hyperlink>
      <w:r>
        <w:rPr>
          <w:color w:val="000000"/>
          <w:sz w:val="22"/>
        </w:rPr>
        <w:t xml:space="preserve"> Voranschlag 2016</w:t>
      </w:r>
    </w:p>
    <w:p w14:paraId="7B89EAA1" w14:textId="77777777" w:rsidR="004F07CB" w:rsidRDefault="004F07CB" w:rsidP="00F148D2">
      <w:pPr>
        <w:pStyle w:val="BodyText"/>
        <w:spacing w:line="240" w:lineRule="auto"/>
        <w:rPr>
          <w:color w:val="000000"/>
          <w:sz w:val="22"/>
        </w:rPr>
      </w:pPr>
      <w:hyperlink w:anchor="GRTOP9_10122015_0" w:history="1">
        <w:r>
          <w:rPr>
            <w:rStyle w:val="Hyperlink"/>
            <w:sz w:val="24"/>
            <w:szCs w:val="24"/>
          </w:rPr>
          <w:t>9.</w:t>
        </w:r>
      </w:hyperlink>
      <w:r>
        <w:rPr>
          <w:color w:val="000000"/>
          <w:sz w:val="22"/>
        </w:rPr>
        <w:t xml:space="preserve"> Stellungnahme zum Prüfbericht vom 24.11.2015</w:t>
      </w:r>
    </w:p>
    <w:p w14:paraId="74FB29E1" w14:textId="77777777" w:rsidR="004F07CB" w:rsidRDefault="004F07CB" w:rsidP="00F148D2">
      <w:pPr>
        <w:pStyle w:val="BodyText"/>
        <w:spacing w:line="240" w:lineRule="auto"/>
        <w:rPr>
          <w:color w:val="000000"/>
          <w:sz w:val="22"/>
        </w:rPr>
      </w:pPr>
      <w:hyperlink w:anchor="GRTOP10_10122015_0" w:history="1">
        <w:r>
          <w:rPr>
            <w:rStyle w:val="Hyperlink"/>
            <w:sz w:val="24"/>
            <w:szCs w:val="24"/>
          </w:rPr>
          <w:t>10.</w:t>
        </w:r>
      </w:hyperlink>
      <w:r>
        <w:rPr>
          <w:color w:val="000000"/>
          <w:sz w:val="22"/>
        </w:rPr>
        <w:t xml:space="preserve"> Bericht des Bürgermeisters</w:t>
      </w:r>
    </w:p>
    <w:p w14:paraId="6282A5A1" w14:textId="77777777" w:rsidR="004F07CB" w:rsidRDefault="004F07CB" w:rsidP="004F07CB">
      <w:pPr>
        <w:pStyle w:val="BodyText"/>
        <w:rPr>
          <w:color w:val="000000"/>
          <w:sz w:val="22"/>
        </w:rPr>
      </w:pPr>
      <w:r>
        <w:rPr>
          <w:color w:val="000000"/>
          <w:sz w:val="22"/>
        </w:rPr>
        <w:t>«</w:t>
      </w:r>
    </w:p>
    <w:p w14:paraId="49190C4C" w14:textId="77777777" w:rsidR="004F07CB" w:rsidRDefault="004F07CB" w:rsidP="004F07CB">
      <w:pPr>
        <w:pStyle w:val="BodyText"/>
        <w:rPr>
          <w:color w:val="000000"/>
          <w:sz w:val="22"/>
        </w:rPr>
      </w:pPr>
      <w:r>
        <w:rPr>
          <w:color w:val="000000"/>
          <w:sz w:val="22"/>
        </w:rPr>
        <w:t>Das Protokoll der letzten Sitzung wurde genehmigt und unterfertigt.</w:t>
      </w:r>
    </w:p>
    <w:p w14:paraId="60F98E48" w14:textId="77777777" w:rsidR="001F0978" w:rsidRDefault="001F0978" w:rsidP="004F07CB">
      <w:pPr>
        <w:pStyle w:val="BodyText"/>
        <w:rPr>
          <w:color w:val="000000"/>
          <w:sz w:val="22"/>
        </w:rPr>
      </w:pPr>
      <w:r>
        <w:rPr>
          <w:color w:val="000000"/>
          <w:sz w:val="22"/>
        </w:rPr>
        <w:t>Der Bgm. verliest einen Dringlichkeitsantrag der ÖVP-Fraktion um Aufnahme</w:t>
      </w:r>
      <w:r w:rsidR="00F148D2">
        <w:rPr>
          <w:color w:val="000000"/>
          <w:sz w:val="22"/>
        </w:rPr>
        <w:t xml:space="preserve"> des Punktes „Stellungnahme zum Prüfbericht“ als TOP 9 in die Tagesordnung der GR-Sitzung</w:t>
      </w:r>
    </w:p>
    <w:p w14:paraId="60D455B8" w14:textId="77777777" w:rsidR="00F148D2" w:rsidRDefault="00F148D2" w:rsidP="004F07CB">
      <w:pPr>
        <w:pStyle w:val="BodyText"/>
        <w:rPr>
          <w:color w:val="000000"/>
          <w:sz w:val="22"/>
        </w:rPr>
      </w:pPr>
      <w:r>
        <w:rPr>
          <w:color w:val="000000"/>
          <w:sz w:val="22"/>
        </w:rPr>
        <w:t>Abstimmung: einstimmig</w:t>
      </w:r>
    </w:p>
    <w:p w14:paraId="4CE94D75" w14:textId="77777777" w:rsidR="001F0978" w:rsidRDefault="001F0978" w:rsidP="004F07CB">
      <w:pPr>
        <w:pStyle w:val="BodyText"/>
        <w:rPr>
          <w:color w:val="000000"/>
          <w:sz w:val="22"/>
        </w:rPr>
      </w:pPr>
    </w:p>
    <w:p w14:paraId="2D4D64A3" w14:textId="77777777" w:rsidR="004F07CB" w:rsidRDefault="004F07CB" w:rsidP="004F07CB">
      <w:pPr>
        <w:pStyle w:val="BodyText"/>
        <w:rPr>
          <w:color w:val="000000"/>
          <w:sz w:val="22"/>
        </w:rPr>
      </w:pPr>
      <w:bookmarkStart w:id="1" w:name="GRTOP1_10122015_0"/>
      <w:bookmarkEnd w:id="1"/>
      <w:r>
        <w:rPr>
          <w:b/>
          <w:color w:val="000000"/>
          <w:sz w:val="22"/>
        </w:rPr>
        <w:t>TOP 1.) Ansuchen um Förderung Evangelische Kirche</w:t>
      </w:r>
    </w:p>
    <w:p w14:paraId="0D1A809C" w14:textId="77777777" w:rsidR="004F07CB" w:rsidRDefault="00F148D2" w:rsidP="004F07CB">
      <w:pPr>
        <w:pStyle w:val="BodyText"/>
        <w:rPr>
          <w:color w:val="000000"/>
          <w:sz w:val="22"/>
        </w:rPr>
      </w:pPr>
      <w:r>
        <w:rPr>
          <w:color w:val="000000"/>
          <w:sz w:val="22"/>
        </w:rPr>
        <w:t>Der Bgm. verliest ein Schreiben der Evangelischen Pfarrgemeinde um Gewährung einer Subvention.</w:t>
      </w:r>
    </w:p>
    <w:p w14:paraId="4CC48769" w14:textId="77777777" w:rsidR="00F148D2" w:rsidRDefault="00F148D2" w:rsidP="004F07CB">
      <w:pPr>
        <w:pStyle w:val="BodyText"/>
        <w:rPr>
          <w:color w:val="000000"/>
          <w:sz w:val="22"/>
        </w:rPr>
      </w:pPr>
      <w:r>
        <w:rPr>
          <w:color w:val="000000"/>
          <w:sz w:val="22"/>
        </w:rPr>
        <w:t>Bgm. Antrag: Die Evangelische Pfarrgemeinde soll eine Subvention in der Höhe von € 100,- erhalten.</w:t>
      </w:r>
    </w:p>
    <w:p w14:paraId="2A8B9D77" w14:textId="77777777" w:rsidR="004F07CB" w:rsidRDefault="00F148D2" w:rsidP="004F07CB">
      <w:pPr>
        <w:pStyle w:val="BodyText"/>
        <w:rPr>
          <w:color w:val="000000"/>
          <w:sz w:val="22"/>
        </w:rPr>
      </w:pPr>
      <w:r>
        <w:rPr>
          <w:color w:val="000000"/>
          <w:sz w:val="22"/>
        </w:rPr>
        <w:t>Abstimmung: einstimmig</w:t>
      </w:r>
    </w:p>
    <w:p w14:paraId="49249B4C" w14:textId="77777777" w:rsidR="004F07CB" w:rsidRPr="004F07CB" w:rsidRDefault="004F07CB" w:rsidP="004F07CB">
      <w:pPr>
        <w:pStyle w:val="BodyText"/>
        <w:rPr>
          <w:color w:val="000000"/>
          <w:sz w:val="16"/>
        </w:rPr>
      </w:pPr>
      <w:hyperlink w:anchor="TO" w:history="1">
        <w:r w:rsidRPr="004F07CB">
          <w:rPr>
            <w:rStyle w:val="Hyperlink"/>
            <w:sz w:val="16"/>
            <w:szCs w:val="24"/>
          </w:rPr>
          <w:t>«zur Tagesordnung</w:t>
        </w:r>
      </w:hyperlink>
    </w:p>
    <w:p w14:paraId="1C668DE0" w14:textId="77777777" w:rsidR="004F07CB" w:rsidRDefault="004F07CB" w:rsidP="004F07CB">
      <w:pPr>
        <w:pStyle w:val="BodyText"/>
        <w:rPr>
          <w:sz w:val="22"/>
        </w:rPr>
      </w:pPr>
    </w:p>
    <w:p w14:paraId="255D86FE" w14:textId="77777777" w:rsidR="004F07CB" w:rsidRDefault="004F07CB" w:rsidP="004F07CB">
      <w:pPr>
        <w:pStyle w:val="BodyText"/>
        <w:rPr>
          <w:color w:val="000000"/>
          <w:sz w:val="22"/>
        </w:rPr>
      </w:pPr>
      <w:bookmarkStart w:id="2" w:name="GRTOP2_10122015_0"/>
      <w:bookmarkEnd w:id="2"/>
      <w:r>
        <w:rPr>
          <w:b/>
          <w:color w:val="000000"/>
          <w:sz w:val="22"/>
        </w:rPr>
        <w:t>TOP 2.) Winterdienstvertrag Maschinenring</w:t>
      </w:r>
    </w:p>
    <w:p w14:paraId="10109618" w14:textId="77777777" w:rsidR="004F07CB" w:rsidRDefault="00CC13B6" w:rsidP="004F07CB">
      <w:pPr>
        <w:pStyle w:val="BodyText"/>
        <w:rPr>
          <w:color w:val="000000"/>
          <w:sz w:val="22"/>
        </w:rPr>
      </w:pPr>
      <w:r>
        <w:rPr>
          <w:color w:val="000000"/>
          <w:sz w:val="22"/>
        </w:rPr>
        <w:t>Der Maschinenring führt heuer den Winterdienst in Zelking und Matzleinsdorf durch, da Franz Kienast nicht mehr fährt. In Zelking fährt Franz Schrayvogel und in Matzleinsdorf Franz Höfer.</w:t>
      </w:r>
    </w:p>
    <w:p w14:paraId="675AC5B2" w14:textId="77777777" w:rsidR="00CC13B6" w:rsidRDefault="00CC13B6" w:rsidP="004F07CB">
      <w:pPr>
        <w:pStyle w:val="BodyText"/>
        <w:rPr>
          <w:color w:val="000000"/>
          <w:sz w:val="22"/>
        </w:rPr>
      </w:pPr>
      <w:r>
        <w:rPr>
          <w:color w:val="000000"/>
          <w:sz w:val="22"/>
        </w:rPr>
        <w:t>Die Grundpauschale für beide inkl. jeweils 40 Räumstunden beträgt € 5.800,- + 20% USt (6.960,-).</w:t>
      </w:r>
    </w:p>
    <w:p w14:paraId="205F3999" w14:textId="77777777" w:rsidR="00CC13B6" w:rsidRDefault="00CC13B6" w:rsidP="004F07CB">
      <w:pPr>
        <w:pStyle w:val="BodyText"/>
        <w:rPr>
          <w:color w:val="000000"/>
          <w:sz w:val="22"/>
        </w:rPr>
      </w:pPr>
      <w:r>
        <w:rPr>
          <w:color w:val="000000"/>
          <w:sz w:val="22"/>
        </w:rPr>
        <w:t>Jede weitere Stunde wird mit € 70,50 + 20% USt verrechnet.</w:t>
      </w:r>
    </w:p>
    <w:p w14:paraId="003166B2" w14:textId="77777777" w:rsidR="004F07CB" w:rsidRDefault="00CC13B6" w:rsidP="004F07CB">
      <w:pPr>
        <w:pStyle w:val="BodyText"/>
        <w:rPr>
          <w:color w:val="000000"/>
          <w:sz w:val="22"/>
        </w:rPr>
      </w:pPr>
      <w:r>
        <w:rPr>
          <w:color w:val="000000"/>
          <w:sz w:val="22"/>
        </w:rPr>
        <w:t>Bgm. Antrag: Der Winterdienstvertrag mit dem Maschinenringservice soll in der vorliegenden Form beschlossen werden.</w:t>
      </w:r>
    </w:p>
    <w:p w14:paraId="023D726A" w14:textId="77777777" w:rsidR="004F07CB" w:rsidRDefault="00CC13B6" w:rsidP="004F07CB">
      <w:pPr>
        <w:pStyle w:val="BodyText"/>
        <w:rPr>
          <w:color w:val="000000"/>
          <w:sz w:val="22"/>
        </w:rPr>
      </w:pPr>
      <w:r>
        <w:rPr>
          <w:color w:val="000000"/>
          <w:sz w:val="22"/>
        </w:rPr>
        <w:t>Abstimmung: einstimmig</w:t>
      </w:r>
    </w:p>
    <w:p w14:paraId="0A5B0562" w14:textId="77777777" w:rsidR="004F07CB" w:rsidRPr="004F07CB" w:rsidRDefault="004F07CB" w:rsidP="004F07CB">
      <w:pPr>
        <w:pStyle w:val="BodyText"/>
        <w:rPr>
          <w:color w:val="000000"/>
          <w:sz w:val="16"/>
        </w:rPr>
      </w:pPr>
      <w:hyperlink w:anchor="TO" w:history="1">
        <w:r w:rsidRPr="004F07CB">
          <w:rPr>
            <w:rStyle w:val="Hyperlink"/>
            <w:sz w:val="16"/>
            <w:szCs w:val="24"/>
          </w:rPr>
          <w:t>«zur Tagesordnung</w:t>
        </w:r>
      </w:hyperlink>
    </w:p>
    <w:p w14:paraId="60EA3D48" w14:textId="77777777" w:rsidR="004F07CB" w:rsidRDefault="004F07CB" w:rsidP="004F07CB">
      <w:pPr>
        <w:pStyle w:val="BodyText"/>
        <w:rPr>
          <w:color w:val="000000"/>
          <w:sz w:val="22"/>
        </w:rPr>
      </w:pPr>
    </w:p>
    <w:p w14:paraId="153DD20E" w14:textId="77777777" w:rsidR="004F07CB" w:rsidRDefault="004F07CB" w:rsidP="004F07CB">
      <w:pPr>
        <w:pStyle w:val="BodyText"/>
        <w:rPr>
          <w:color w:val="000000"/>
          <w:sz w:val="22"/>
        </w:rPr>
      </w:pPr>
      <w:bookmarkStart w:id="3" w:name="GRTOP3_10122015_0"/>
      <w:bookmarkEnd w:id="3"/>
      <w:r>
        <w:rPr>
          <w:b/>
          <w:color w:val="000000"/>
          <w:sz w:val="22"/>
        </w:rPr>
        <w:t>TOP 3.) Wasserabgabenordnung</w:t>
      </w:r>
    </w:p>
    <w:p w14:paraId="7FB02B9D" w14:textId="77777777" w:rsidR="009540B7" w:rsidRDefault="00C96905" w:rsidP="004F07CB">
      <w:pPr>
        <w:pStyle w:val="BodyText"/>
        <w:rPr>
          <w:color w:val="000000"/>
          <w:sz w:val="22"/>
        </w:rPr>
      </w:pPr>
      <w:r>
        <w:rPr>
          <w:color w:val="000000"/>
          <w:sz w:val="22"/>
        </w:rPr>
        <w:t xml:space="preserve">Die Wasserabgabenordnung, soll wie in der GR-Sitzung am 19.11.2015 schon behandelt, nun nach dem geänderten NÖ Gemeinde-Wasserleitungsgesetz, wo vor allem die Bereitstellungsgebühr neu geregelt wurde, beschlossen werden. </w:t>
      </w:r>
      <w:r w:rsidR="009540B7">
        <w:rPr>
          <w:color w:val="000000"/>
          <w:sz w:val="22"/>
        </w:rPr>
        <w:t>Bei einem max. zulässigen Durchfluss (m³/h) bis einschließlich 5 beträgt die Verrechnungsgröße 3 (m³/h).</w:t>
      </w:r>
    </w:p>
    <w:p w14:paraId="24861FA5" w14:textId="77777777" w:rsidR="00DE1B5F" w:rsidRPr="00DE1B5F" w:rsidRDefault="00DE1B5F" w:rsidP="00DE1B5F">
      <w:pPr>
        <w:spacing w:line="240" w:lineRule="auto"/>
        <w:jc w:val="center"/>
        <w:rPr>
          <w:rFonts w:cs="Calibri"/>
          <w:b/>
          <w:bCs/>
          <w:color w:val="17365D"/>
          <w:sz w:val="20"/>
          <w:szCs w:val="20"/>
        </w:rPr>
      </w:pPr>
      <w:r w:rsidRPr="00DE1B5F">
        <w:rPr>
          <w:rFonts w:cs="Calibri"/>
          <w:b/>
          <w:bCs/>
          <w:color w:val="17365D"/>
          <w:sz w:val="20"/>
          <w:szCs w:val="20"/>
        </w:rPr>
        <w:t>Wasserabgabenordnung</w:t>
      </w:r>
    </w:p>
    <w:p w14:paraId="4878CF4A" w14:textId="77777777" w:rsidR="00DE1B5F" w:rsidRPr="00DE1B5F" w:rsidRDefault="00DE1B5F" w:rsidP="00DE1B5F">
      <w:pPr>
        <w:spacing w:line="240" w:lineRule="auto"/>
        <w:jc w:val="center"/>
        <w:rPr>
          <w:rFonts w:cs="Calibri"/>
          <w:b/>
          <w:sz w:val="20"/>
          <w:szCs w:val="20"/>
        </w:rPr>
      </w:pPr>
      <w:r w:rsidRPr="00DE1B5F">
        <w:rPr>
          <w:rFonts w:cs="Calibri"/>
          <w:b/>
          <w:sz w:val="20"/>
          <w:szCs w:val="20"/>
        </w:rPr>
        <w:t>nach dem NÖ Gemeindewasserleitungsgesetz 1978</w:t>
      </w:r>
    </w:p>
    <w:p w14:paraId="5DB51542" w14:textId="77777777" w:rsidR="00DE1B5F" w:rsidRPr="00DE1B5F" w:rsidRDefault="00DE1B5F" w:rsidP="00DE1B5F">
      <w:pPr>
        <w:spacing w:line="240" w:lineRule="auto"/>
        <w:jc w:val="center"/>
        <w:rPr>
          <w:rFonts w:cs="Calibri"/>
          <w:b/>
          <w:bCs/>
          <w:sz w:val="20"/>
          <w:szCs w:val="20"/>
        </w:rPr>
      </w:pPr>
      <w:r w:rsidRPr="00DE1B5F">
        <w:rPr>
          <w:rFonts w:cs="Calibri"/>
          <w:b/>
          <w:bCs/>
          <w:sz w:val="20"/>
          <w:szCs w:val="20"/>
        </w:rPr>
        <w:t>für die öffentliche Gemeindewasserleitung der</w:t>
      </w:r>
    </w:p>
    <w:p w14:paraId="06FD7AD8" w14:textId="77777777" w:rsidR="00DE1B5F" w:rsidRPr="00DE1B5F" w:rsidRDefault="00DE1B5F" w:rsidP="00DE1B5F">
      <w:pPr>
        <w:spacing w:line="240" w:lineRule="auto"/>
        <w:jc w:val="center"/>
        <w:rPr>
          <w:rFonts w:cs="Calibri"/>
          <w:b/>
          <w:bCs/>
          <w:sz w:val="20"/>
          <w:szCs w:val="20"/>
        </w:rPr>
      </w:pPr>
      <w:r w:rsidRPr="00DE1B5F">
        <w:rPr>
          <w:rFonts w:cs="Calibri"/>
          <w:b/>
          <w:bCs/>
          <w:sz w:val="20"/>
          <w:szCs w:val="20"/>
        </w:rPr>
        <w:t>Gemeinde Zelking-Matzleinsdorf</w:t>
      </w:r>
    </w:p>
    <w:p w14:paraId="455E593B" w14:textId="77777777" w:rsidR="00DE1B5F" w:rsidRPr="00DE1B5F" w:rsidRDefault="00DE1B5F" w:rsidP="00DE1B5F">
      <w:pPr>
        <w:spacing w:line="360" w:lineRule="auto"/>
        <w:jc w:val="center"/>
        <w:rPr>
          <w:rFonts w:cs="Calibri"/>
          <w:sz w:val="20"/>
          <w:szCs w:val="20"/>
        </w:rPr>
      </w:pPr>
      <w:r w:rsidRPr="00DE1B5F">
        <w:rPr>
          <w:rFonts w:cs="Calibri"/>
          <w:sz w:val="20"/>
          <w:szCs w:val="20"/>
        </w:rPr>
        <w:t>§ 1</w:t>
      </w:r>
    </w:p>
    <w:p w14:paraId="4F91FF14" w14:textId="77777777" w:rsidR="00DE1B5F" w:rsidRPr="00DE1B5F" w:rsidRDefault="00DE1B5F" w:rsidP="00DE1B5F">
      <w:pPr>
        <w:rPr>
          <w:rFonts w:cs="Calibri"/>
          <w:sz w:val="20"/>
          <w:szCs w:val="20"/>
        </w:rPr>
      </w:pPr>
      <w:r w:rsidRPr="00DE1B5F">
        <w:rPr>
          <w:rFonts w:cs="Calibri"/>
          <w:sz w:val="20"/>
          <w:szCs w:val="20"/>
        </w:rPr>
        <w:t>In der Gemeinde Zelking-Matzleinsdorf werden folgende Wasserverso</w:t>
      </w:r>
      <w:r w:rsidRPr="00DE1B5F">
        <w:rPr>
          <w:rFonts w:cs="Calibri"/>
          <w:sz w:val="20"/>
          <w:szCs w:val="20"/>
        </w:rPr>
        <w:t>r</w:t>
      </w:r>
      <w:r w:rsidRPr="00DE1B5F">
        <w:rPr>
          <w:rFonts w:cs="Calibri"/>
          <w:sz w:val="20"/>
          <w:szCs w:val="20"/>
        </w:rPr>
        <w:t>gungsabgaben und Wassergebühren erhoben:</w:t>
      </w:r>
    </w:p>
    <w:p w14:paraId="2EF38985" w14:textId="77777777" w:rsidR="00DE1B5F" w:rsidRPr="00DE1B5F" w:rsidRDefault="00DE1B5F" w:rsidP="00DE1B5F">
      <w:pPr>
        <w:numPr>
          <w:ilvl w:val="0"/>
          <w:numId w:val="1"/>
        </w:numPr>
        <w:tabs>
          <w:tab w:val="num" w:pos="993"/>
        </w:tabs>
        <w:ind w:left="993" w:hanging="426"/>
        <w:rPr>
          <w:rFonts w:cs="Calibri"/>
          <w:sz w:val="20"/>
          <w:szCs w:val="20"/>
        </w:rPr>
      </w:pPr>
      <w:r w:rsidRPr="00DE1B5F">
        <w:rPr>
          <w:rFonts w:cs="Calibri"/>
          <w:sz w:val="20"/>
          <w:szCs w:val="20"/>
        </w:rPr>
        <w:t>Wasseranschlussabgaben</w:t>
      </w:r>
    </w:p>
    <w:p w14:paraId="4FEF7255" w14:textId="77777777" w:rsidR="00DE1B5F" w:rsidRPr="00DE1B5F" w:rsidRDefault="00DE1B5F" w:rsidP="00DE1B5F">
      <w:pPr>
        <w:numPr>
          <w:ilvl w:val="0"/>
          <w:numId w:val="1"/>
        </w:numPr>
        <w:tabs>
          <w:tab w:val="num" w:pos="993"/>
        </w:tabs>
        <w:ind w:left="993" w:hanging="426"/>
        <w:rPr>
          <w:rFonts w:cs="Calibri"/>
          <w:sz w:val="20"/>
          <w:szCs w:val="20"/>
        </w:rPr>
      </w:pPr>
      <w:r w:rsidRPr="00DE1B5F">
        <w:rPr>
          <w:rFonts w:cs="Calibri"/>
          <w:sz w:val="20"/>
          <w:szCs w:val="20"/>
        </w:rPr>
        <w:t>Ergänzungsabgaben</w:t>
      </w:r>
    </w:p>
    <w:p w14:paraId="3001F781" w14:textId="77777777" w:rsidR="00DE1B5F" w:rsidRPr="00DE1B5F" w:rsidRDefault="00DE1B5F" w:rsidP="00DE1B5F">
      <w:pPr>
        <w:numPr>
          <w:ilvl w:val="0"/>
          <w:numId w:val="1"/>
        </w:numPr>
        <w:tabs>
          <w:tab w:val="num" w:pos="993"/>
        </w:tabs>
        <w:ind w:left="993" w:hanging="426"/>
        <w:rPr>
          <w:rFonts w:cs="Calibri"/>
          <w:sz w:val="20"/>
          <w:szCs w:val="20"/>
        </w:rPr>
      </w:pPr>
      <w:r w:rsidRPr="00DE1B5F">
        <w:rPr>
          <w:rFonts w:cs="Calibri"/>
          <w:sz w:val="20"/>
          <w:szCs w:val="20"/>
        </w:rPr>
        <w:t>Sonderabgaben</w:t>
      </w:r>
    </w:p>
    <w:p w14:paraId="5680D46C" w14:textId="77777777" w:rsidR="00DE1B5F" w:rsidRPr="00DE1B5F" w:rsidRDefault="00DE1B5F" w:rsidP="00DE1B5F">
      <w:pPr>
        <w:numPr>
          <w:ilvl w:val="0"/>
          <w:numId w:val="1"/>
        </w:numPr>
        <w:tabs>
          <w:tab w:val="num" w:pos="993"/>
        </w:tabs>
        <w:ind w:left="993" w:hanging="426"/>
        <w:rPr>
          <w:rFonts w:cs="Calibri"/>
          <w:sz w:val="20"/>
          <w:szCs w:val="20"/>
        </w:rPr>
      </w:pPr>
      <w:r w:rsidRPr="00DE1B5F">
        <w:rPr>
          <w:rFonts w:cs="Calibri"/>
          <w:sz w:val="20"/>
          <w:szCs w:val="20"/>
        </w:rPr>
        <w:t>Wasserbezugsgebühren</w:t>
      </w:r>
    </w:p>
    <w:p w14:paraId="276214CB" w14:textId="77777777" w:rsidR="00DE1B5F" w:rsidRPr="00DE1B5F" w:rsidRDefault="00DE1B5F" w:rsidP="00DE1B5F">
      <w:pPr>
        <w:numPr>
          <w:ilvl w:val="0"/>
          <w:numId w:val="1"/>
        </w:numPr>
        <w:tabs>
          <w:tab w:val="num" w:pos="993"/>
        </w:tabs>
        <w:ind w:left="993" w:hanging="426"/>
        <w:rPr>
          <w:rFonts w:cs="Calibri"/>
          <w:sz w:val="20"/>
          <w:szCs w:val="20"/>
        </w:rPr>
      </w:pPr>
      <w:r w:rsidRPr="00DE1B5F">
        <w:rPr>
          <w:rFonts w:cs="Calibri"/>
          <w:sz w:val="20"/>
          <w:szCs w:val="20"/>
        </w:rPr>
        <w:t>Bereitstellungsgebühren</w:t>
      </w:r>
    </w:p>
    <w:p w14:paraId="78C47640" w14:textId="77777777" w:rsidR="00DE1B5F" w:rsidRPr="00DE1B5F" w:rsidRDefault="00DE1B5F" w:rsidP="00DE1B5F">
      <w:pPr>
        <w:jc w:val="center"/>
        <w:rPr>
          <w:rFonts w:cs="Calibri"/>
          <w:sz w:val="20"/>
          <w:szCs w:val="20"/>
        </w:rPr>
      </w:pPr>
      <w:r w:rsidRPr="00DE1B5F">
        <w:rPr>
          <w:rFonts w:cs="Calibri"/>
          <w:sz w:val="20"/>
          <w:szCs w:val="20"/>
        </w:rPr>
        <w:t>§ 2</w:t>
      </w:r>
    </w:p>
    <w:p w14:paraId="23F97288" w14:textId="77777777" w:rsidR="00DE1B5F" w:rsidRPr="00DE1B5F" w:rsidRDefault="00DE1B5F" w:rsidP="00DE1B5F">
      <w:pPr>
        <w:jc w:val="center"/>
        <w:rPr>
          <w:rFonts w:cs="Calibri"/>
          <w:b/>
          <w:color w:val="0F243E"/>
          <w:sz w:val="20"/>
          <w:szCs w:val="20"/>
        </w:rPr>
      </w:pPr>
      <w:r w:rsidRPr="00DE1B5F">
        <w:rPr>
          <w:rFonts w:cs="Calibri"/>
          <w:b/>
          <w:color w:val="0F243E"/>
          <w:sz w:val="20"/>
          <w:szCs w:val="20"/>
        </w:rPr>
        <w:t>Wasseranschlussabgabe</w:t>
      </w:r>
    </w:p>
    <w:p w14:paraId="33AB99DB" w14:textId="77777777" w:rsidR="00DE1B5F" w:rsidRPr="00DE1B5F" w:rsidRDefault="00DE1B5F" w:rsidP="00DE1B5F">
      <w:pPr>
        <w:tabs>
          <w:tab w:val="left" w:pos="567"/>
        </w:tabs>
        <w:ind w:left="567" w:hanging="567"/>
        <w:rPr>
          <w:rFonts w:cs="Calibri"/>
          <w:sz w:val="20"/>
          <w:szCs w:val="20"/>
        </w:rPr>
      </w:pPr>
      <w:r w:rsidRPr="00DE1B5F">
        <w:rPr>
          <w:rFonts w:cs="Calibri"/>
          <w:sz w:val="20"/>
          <w:szCs w:val="20"/>
        </w:rPr>
        <w:lastRenderedPageBreak/>
        <w:t>(1)</w:t>
      </w:r>
      <w:r w:rsidRPr="00DE1B5F">
        <w:rPr>
          <w:rFonts w:cs="Calibri"/>
          <w:sz w:val="20"/>
          <w:szCs w:val="20"/>
        </w:rPr>
        <w:tab/>
        <w:t>Der Einheitssatz zur Berechnung der Wasseranschlussabgabe für den A</w:t>
      </w:r>
      <w:r w:rsidRPr="00DE1B5F">
        <w:rPr>
          <w:rFonts w:cs="Calibri"/>
          <w:sz w:val="20"/>
          <w:szCs w:val="20"/>
        </w:rPr>
        <w:t>n</w:t>
      </w:r>
      <w:r w:rsidRPr="00DE1B5F">
        <w:rPr>
          <w:rFonts w:cs="Calibri"/>
          <w:sz w:val="20"/>
          <w:szCs w:val="20"/>
        </w:rPr>
        <w:t>schluss an die öffentliche Gemeindewasserleitung wird gemäß § 6 Abs. 5 des NÖ Gemei</w:t>
      </w:r>
      <w:r w:rsidRPr="00DE1B5F">
        <w:rPr>
          <w:rFonts w:cs="Calibri"/>
          <w:sz w:val="20"/>
          <w:szCs w:val="20"/>
        </w:rPr>
        <w:t>n</w:t>
      </w:r>
      <w:r w:rsidRPr="00DE1B5F">
        <w:rPr>
          <w:rFonts w:cs="Calibri"/>
          <w:sz w:val="20"/>
          <w:szCs w:val="20"/>
        </w:rPr>
        <w:t xml:space="preserve">dewasserleitungsgesetzes 1978 mit </w:t>
      </w:r>
      <w:r w:rsidRPr="00DE1B5F">
        <w:rPr>
          <w:rFonts w:cs="Calibri"/>
          <w:b/>
          <w:color w:val="0F243E"/>
          <w:sz w:val="20"/>
          <w:szCs w:val="20"/>
        </w:rPr>
        <w:t>€ 7,15</w:t>
      </w:r>
      <w:r w:rsidRPr="00DE1B5F">
        <w:rPr>
          <w:rFonts w:cs="Calibri"/>
          <w:sz w:val="20"/>
          <w:szCs w:val="20"/>
        </w:rPr>
        <w:t xml:space="preserve"> festgesetzt.</w:t>
      </w:r>
    </w:p>
    <w:p w14:paraId="593A4737" w14:textId="77777777" w:rsidR="00DE1B5F" w:rsidRPr="00DE1B5F" w:rsidRDefault="00DE1B5F" w:rsidP="00DE1B5F">
      <w:pPr>
        <w:tabs>
          <w:tab w:val="left" w:pos="567"/>
        </w:tabs>
        <w:ind w:left="567" w:hanging="567"/>
        <w:rPr>
          <w:rFonts w:cs="Calibri"/>
          <w:sz w:val="20"/>
          <w:szCs w:val="20"/>
        </w:rPr>
      </w:pPr>
      <w:r w:rsidRPr="00DE1B5F">
        <w:rPr>
          <w:rFonts w:cs="Calibri"/>
          <w:sz w:val="20"/>
          <w:szCs w:val="20"/>
        </w:rPr>
        <w:t>(2)</w:t>
      </w:r>
      <w:r w:rsidRPr="00DE1B5F">
        <w:rPr>
          <w:rFonts w:cs="Calibri"/>
          <w:sz w:val="20"/>
          <w:szCs w:val="20"/>
        </w:rPr>
        <w:tab/>
        <w:t xml:space="preserve">Gemäß § 6 Abs. 5 und 6 des NÖ Gemeindewasserleitungsgesetzes 1978 wird für die Ermittlung des Einheitssatzes eine Baukostensumme von </w:t>
      </w:r>
      <w:r w:rsidRPr="00DE1B5F">
        <w:rPr>
          <w:rFonts w:cs="Calibri"/>
          <w:b/>
          <w:sz w:val="20"/>
          <w:szCs w:val="20"/>
        </w:rPr>
        <w:t>€ 2.967.444</w:t>
      </w:r>
      <w:r w:rsidRPr="00DE1B5F">
        <w:rPr>
          <w:rFonts w:cs="Calibri"/>
          <w:sz w:val="20"/>
          <w:szCs w:val="20"/>
        </w:rPr>
        <w:t xml:space="preserve"> und eine Gesamtlänge des Rohrnetzes von </w:t>
      </w:r>
      <w:r w:rsidRPr="00DE1B5F">
        <w:rPr>
          <w:rFonts w:cs="Calibri"/>
          <w:b/>
          <w:sz w:val="20"/>
          <w:szCs w:val="20"/>
        </w:rPr>
        <w:t>20.740 lfm</w:t>
      </w:r>
      <w:r w:rsidRPr="00DE1B5F">
        <w:rPr>
          <w:rFonts w:cs="Calibri"/>
          <w:sz w:val="20"/>
          <w:szCs w:val="20"/>
        </w:rPr>
        <w:t xml:space="preserve"> zu Grunde gelegt.</w:t>
      </w:r>
    </w:p>
    <w:p w14:paraId="2BCAEEF6" w14:textId="77777777" w:rsidR="00DE1B5F" w:rsidRPr="00DE1B5F" w:rsidRDefault="00DE1B5F" w:rsidP="00DE1B5F">
      <w:pPr>
        <w:jc w:val="center"/>
        <w:rPr>
          <w:rFonts w:cs="Calibri"/>
          <w:sz w:val="20"/>
          <w:szCs w:val="20"/>
        </w:rPr>
      </w:pPr>
      <w:r w:rsidRPr="00DE1B5F">
        <w:rPr>
          <w:rFonts w:cs="Calibri"/>
          <w:sz w:val="20"/>
          <w:szCs w:val="20"/>
        </w:rPr>
        <w:t>§ 3</w:t>
      </w:r>
    </w:p>
    <w:p w14:paraId="233E0F03" w14:textId="77777777" w:rsidR="00DE1B5F" w:rsidRPr="00DE1B5F" w:rsidRDefault="00DE1B5F" w:rsidP="00DE1B5F">
      <w:pPr>
        <w:jc w:val="center"/>
        <w:rPr>
          <w:rFonts w:cs="Calibri"/>
          <w:b/>
          <w:sz w:val="20"/>
          <w:szCs w:val="20"/>
        </w:rPr>
      </w:pPr>
      <w:r w:rsidRPr="00DE1B5F">
        <w:rPr>
          <w:rFonts w:cs="Calibri"/>
          <w:b/>
          <w:sz w:val="20"/>
          <w:szCs w:val="20"/>
        </w:rPr>
        <w:t>Ergänzungsabgabe</w:t>
      </w:r>
    </w:p>
    <w:p w14:paraId="1ED2B00C" w14:textId="77777777" w:rsidR="00DE1B5F" w:rsidRPr="00DE1B5F" w:rsidRDefault="00DE1B5F" w:rsidP="00DE1B5F">
      <w:pPr>
        <w:rPr>
          <w:rFonts w:cs="Calibri"/>
          <w:sz w:val="20"/>
          <w:szCs w:val="20"/>
        </w:rPr>
      </w:pPr>
      <w:r w:rsidRPr="00DE1B5F">
        <w:rPr>
          <w:rFonts w:cs="Calibri"/>
          <w:sz w:val="20"/>
          <w:szCs w:val="20"/>
        </w:rPr>
        <w:t>Bei Änderung der Berechnungsfläche für eine angeschlossene Liegenschaft wird eine Ergänzungsabgabe auf Grund der Bestimmungen des § 7 des NÖ Gemeind</w:t>
      </w:r>
      <w:r w:rsidRPr="00DE1B5F">
        <w:rPr>
          <w:rFonts w:cs="Calibri"/>
          <w:sz w:val="20"/>
          <w:szCs w:val="20"/>
        </w:rPr>
        <w:t>e</w:t>
      </w:r>
      <w:r w:rsidRPr="00DE1B5F">
        <w:rPr>
          <w:rFonts w:cs="Calibri"/>
          <w:sz w:val="20"/>
          <w:szCs w:val="20"/>
        </w:rPr>
        <w:t>wasserleitungsgesetzes 1978 berechnet.</w:t>
      </w:r>
    </w:p>
    <w:p w14:paraId="13B87A8E" w14:textId="77777777" w:rsidR="00DE1B5F" w:rsidRPr="00DE1B5F" w:rsidRDefault="00DE1B5F" w:rsidP="00DE1B5F">
      <w:pPr>
        <w:jc w:val="center"/>
        <w:rPr>
          <w:rFonts w:cs="Calibri"/>
          <w:sz w:val="20"/>
          <w:szCs w:val="20"/>
        </w:rPr>
      </w:pPr>
      <w:r w:rsidRPr="00DE1B5F">
        <w:rPr>
          <w:rFonts w:cs="Calibri"/>
          <w:sz w:val="20"/>
          <w:szCs w:val="20"/>
        </w:rPr>
        <w:t>§ 4</w:t>
      </w:r>
    </w:p>
    <w:p w14:paraId="274243EC" w14:textId="77777777" w:rsidR="00DE1B5F" w:rsidRPr="00DE1B5F" w:rsidRDefault="00DE1B5F" w:rsidP="00DE1B5F">
      <w:pPr>
        <w:jc w:val="center"/>
        <w:rPr>
          <w:rFonts w:cs="Calibri"/>
          <w:b/>
          <w:sz w:val="20"/>
          <w:szCs w:val="20"/>
        </w:rPr>
      </w:pPr>
      <w:r w:rsidRPr="00DE1B5F">
        <w:rPr>
          <w:rFonts w:cs="Calibri"/>
          <w:b/>
          <w:sz w:val="20"/>
          <w:szCs w:val="20"/>
        </w:rPr>
        <w:t>Sonderabgabe</w:t>
      </w:r>
    </w:p>
    <w:p w14:paraId="34348043" w14:textId="77777777" w:rsidR="00DE1B5F" w:rsidRPr="00DE1B5F" w:rsidRDefault="00DE1B5F" w:rsidP="00DE1B5F">
      <w:pPr>
        <w:tabs>
          <w:tab w:val="left" w:pos="567"/>
        </w:tabs>
        <w:ind w:left="567" w:hanging="567"/>
        <w:rPr>
          <w:rFonts w:cs="Calibri"/>
          <w:sz w:val="20"/>
          <w:szCs w:val="20"/>
        </w:rPr>
      </w:pPr>
      <w:r w:rsidRPr="00DE1B5F">
        <w:rPr>
          <w:rFonts w:cs="Calibri"/>
          <w:sz w:val="20"/>
          <w:szCs w:val="20"/>
        </w:rPr>
        <w:t>(1)</w:t>
      </w:r>
      <w:r w:rsidRPr="00DE1B5F">
        <w:rPr>
          <w:rFonts w:cs="Calibri"/>
          <w:sz w:val="20"/>
          <w:szCs w:val="20"/>
        </w:rPr>
        <w:tab/>
        <w:t>Eine Sonderabgabe gemäß § 8 des NÖ Gemeindewasserleitungsgesetzes 1978 ist zu entrichten, wenn wegen der Zweckbestimmung der auf der anz</w:t>
      </w:r>
      <w:r w:rsidRPr="00DE1B5F">
        <w:rPr>
          <w:rFonts w:cs="Calibri"/>
          <w:sz w:val="20"/>
          <w:szCs w:val="20"/>
        </w:rPr>
        <w:t>u</w:t>
      </w:r>
      <w:r w:rsidRPr="00DE1B5F">
        <w:rPr>
          <w:rFonts w:cs="Calibri"/>
          <w:sz w:val="20"/>
          <w:szCs w:val="20"/>
        </w:rPr>
        <w:t>schließenden Liegenschaft errichteten Baulichkeit ein über den ortsüblichen Durchschnitt hinausgehender Wasserverbrauch zu  erwarten ist und die G</w:t>
      </w:r>
      <w:r w:rsidRPr="00DE1B5F">
        <w:rPr>
          <w:rFonts w:cs="Calibri"/>
          <w:sz w:val="20"/>
          <w:szCs w:val="20"/>
        </w:rPr>
        <w:t>e</w:t>
      </w:r>
      <w:r w:rsidRPr="00DE1B5F">
        <w:rPr>
          <w:rFonts w:cs="Calibri"/>
          <w:sz w:val="20"/>
          <w:szCs w:val="20"/>
        </w:rPr>
        <w:t>meindewasserleitung aus diesem Grunde besonders ausgestaltet werden muss.</w:t>
      </w:r>
    </w:p>
    <w:p w14:paraId="5D2967C6" w14:textId="77777777" w:rsidR="00DE1B5F" w:rsidRPr="00DE1B5F" w:rsidRDefault="00DE1B5F" w:rsidP="00DE1B5F">
      <w:pPr>
        <w:tabs>
          <w:tab w:val="left" w:pos="567"/>
        </w:tabs>
        <w:ind w:left="567" w:hanging="567"/>
        <w:rPr>
          <w:rFonts w:cs="Calibri"/>
          <w:sz w:val="20"/>
          <w:szCs w:val="20"/>
        </w:rPr>
      </w:pPr>
      <w:r w:rsidRPr="00DE1B5F">
        <w:rPr>
          <w:rFonts w:cs="Calibri"/>
          <w:sz w:val="20"/>
          <w:szCs w:val="20"/>
        </w:rPr>
        <w:t>(2)</w:t>
      </w:r>
      <w:r w:rsidRPr="00DE1B5F">
        <w:rPr>
          <w:rFonts w:cs="Calibri"/>
          <w:sz w:val="20"/>
          <w:szCs w:val="20"/>
        </w:rPr>
        <w:tab/>
        <w:t>Eine Sonderabgabe ist aber auch dann zu entrichten, wenn die auf einer an die Gemeindewasserleitung angeschlossenen Liegenschaft bestehenden Baulic</w:t>
      </w:r>
      <w:r w:rsidRPr="00DE1B5F">
        <w:rPr>
          <w:rFonts w:cs="Calibri"/>
          <w:sz w:val="20"/>
          <w:szCs w:val="20"/>
        </w:rPr>
        <w:t>h</w:t>
      </w:r>
      <w:r w:rsidRPr="00DE1B5F">
        <w:rPr>
          <w:rFonts w:cs="Calibri"/>
          <w:sz w:val="20"/>
          <w:szCs w:val="20"/>
        </w:rPr>
        <w:t>keiten durch Neu-, Zu- oder Umbau so geändert werden, dass die im Abs. 1 angefüh</w:t>
      </w:r>
      <w:r w:rsidRPr="00DE1B5F">
        <w:rPr>
          <w:rFonts w:cs="Calibri"/>
          <w:sz w:val="20"/>
          <w:szCs w:val="20"/>
        </w:rPr>
        <w:t>r</w:t>
      </w:r>
      <w:r w:rsidRPr="00DE1B5F">
        <w:rPr>
          <w:rFonts w:cs="Calibri"/>
          <w:sz w:val="20"/>
          <w:szCs w:val="20"/>
        </w:rPr>
        <w:t>ten Voraussetzungen zutreffen.</w:t>
      </w:r>
    </w:p>
    <w:p w14:paraId="187F042E" w14:textId="77777777" w:rsidR="00DE1B5F" w:rsidRPr="00DE1B5F" w:rsidRDefault="00DE1B5F" w:rsidP="00DE1B5F">
      <w:pPr>
        <w:tabs>
          <w:tab w:val="left" w:pos="567"/>
        </w:tabs>
        <w:ind w:left="567" w:hanging="567"/>
        <w:rPr>
          <w:rFonts w:cs="Calibri"/>
          <w:sz w:val="20"/>
          <w:szCs w:val="20"/>
        </w:rPr>
      </w:pPr>
      <w:r w:rsidRPr="00DE1B5F">
        <w:rPr>
          <w:rFonts w:cs="Calibri"/>
          <w:sz w:val="20"/>
          <w:szCs w:val="20"/>
        </w:rPr>
        <w:t>(3)</w:t>
      </w:r>
      <w:r w:rsidRPr="00DE1B5F">
        <w:rPr>
          <w:rFonts w:cs="Calibri"/>
          <w:sz w:val="20"/>
          <w:szCs w:val="20"/>
        </w:rPr>
        <w:tab/>
        <w:t>Die Sonderabgabe darf den durch die besondere Inanspruchnahme erhöhten Bauaufwand nicht übersteigen.</w:t>
      </w:r>
    </w:p>
    <w:p w14:paraId="5BD005BE" w14:textId="77777777" w:rsidR="00DE1B5F" w:rsidRPr="00DE1B5F" w:rsidRDefault="00DE1B5F" w:rsidP="00DE1B5F">
      <w:pPr>
        <w:jc w:val="center"/>
        <w:rPr>
          <w:rFonts w:cs="Calibri"/>
          <w:sz w:val="20"/>
          <w:szCs w:val="20"/>
        </w:rPr>
      </w:pPr>
      <w:r w:rsidRPr="00DE1B5F">
        <w:rPr>
          <w:rFonts w:cs="Calibri"/>
          <w:sz w:val="20"/>
          <w:szCs w:val="20"/>
        </w:rPr>
        <w:t>§ 5</w:t>
      </w:r>
    </w:p>
    <w:p w14:paraId="56792A3B" w14:textId="77777777" w:rsidR="00DE1B5F" w:rsidRPr="00DE1B5F" w:rsidRDefault="00DE1B5F" w:rsidP="00DE1B5F">
      <w:pPr>
        <w:jc w:val="center"/>
        <w:rPr>
          <w:rFonts w:cs="Calibri"/>
          <w:b/>
          <w:color w:val="0F243E"/>
          <w:sz w:val="20"/>
          <w:szCs w:val="20"/>
        </w:rPr>
      </w:pPr>
      <w:r w:rsidRPr="00DE1B5F">
        <w:rPr>
          <w:rFonts w:cs="Calibri"/>
          <w:b/>
          <w:color w:val="0F243E"/>
          <w:sz w:val="20"/>
          <w:szCs w:val="20"/>
        </w:rPr>
        <w:t>Bereitstellungsgebühr</w:t>
      </w:r>
    </w:p>
    <w:p w14:paraId="0155FBF8" w14:textId="77777777" w:rsidR="00DE1B5F" w:rsidRPr="00DE1B5F" w:rsidRDefault="00DE1B5F" w:rsidP="00DE1B5F">
      <w:pPr>
        <w:tabs>
          <w:tab w:val="left" w:pos="567"/>
        </w:tabs>
        <w:ind w:left="567" w:hanging="567"/>
        <w:rPr>
          <w:rFonts w:cs="Calibri"/>
          <w:sz w:val="20"/>
          <w:szCs w:val="20"/>
        </w:rPr>
      </w:pPr>
      <w:r w:rsidRPr="00DE1B5F">
        <w:rPr>
          <w:rFonts w:cs="Calibri"/>
          <w:sz w:val="20"/>
          <w:szCs w:val="20"/>
        </w:rPr>
        <w:t>(1)</w:t>
      </w:r>
      <w:r w:rsidRPr="00DE1B5F">
        <w:rPr>
          <w:rFonts w:cs="Calibri"/>
          <w:sz w:val="20"/>
          <w:szCs w:val="20"/>
        </w:rPr>
        <w:tab/>
        <w:t xml:space="preserve">Der Bereitstellungsbetrag wird mit </w:t>
      </w:r>
      <w:r w:rsidRPr="00DE1B5F">
        <w:rPr>
          <w:rFonts w:cs="Calibri"/>
          <w:b/>
          <w:sz w:val="20"/>
          <w:szCs w:val="20"/>
        </w:rPr>
        <w:t>€ 11,00 pro m³/h</w:t>
      </w:r>
      <w:r w:rsidRPr="00DE1B5F">
        <w:rPr>
          <w:rFonts w:cs="Calibri"/>
          <w:sz w:val="20"/>
          <w:szCs w:val="20"/>
        </w:rPr>
        <w:t xml:space="preserve"> festgesetzt.</w:t>
      </w:r>
    </w:p>
    <w:p w14:paraId="5AB00719" w14:textId="77777777" w:rsidR="00DE1B5F" w:rsidRPr="00DE1B5F" w:rsidRDefault="00DE1B5F" w:rsidP="00DE1B5F">
      <w:pPr>
        <w:tabs>
          <w:tab w:val="left" w:pos="567"/>
        </w:tabs>
        <w:ind w:left="567" w:hanging="567"/>
        <w:rPr>
          <w:rFonts w:cs="Calibri"/>
          <w:sz w:val="20"/>
          <w:szCs w:val="20"/>
        </w:rPr>
      </w:pPr>
      <w:r w:rsidRPr="00DE1B5F">
        <w:rPr>
          <w:rFonts w:cs="Calibri"/>
          <w:sz w:val="20"/>
          <w:szCs w:val="20"/>
        </w:rPr>
        <w:t>(2)</w:t>
      </w:r>
      <w:r w:rsidRPr="00DE1B5F">
        <w:rPr>
          <w:rFonts w:cs="Calibri"/>
          <w:sz w:val="20"/>
          <w:szCs w:val="20"/>
        </w:rPr>
        <w:tab/>
        <w:t>Die Bereitstellungsgebühr ist das Produkt der Verrechnungsgröße des Wasse</w:t>
      </w:r>
      <w:r w:rsidRPr="00DE1B5F">
        <w:rPr>
          <w:rFonts w:cs="Calibri"/>
          <w:sz w:val="20"/>
          <w:szCs w:val="20"/>
        </w:rPr>
        <w:t>r</w:t>
      </w:r>
      <w:r w:rsidRPr="00DE1B5F">
        <w:rPr>
          <w:rFonts w:cs="Calibri"/>
          <w:sz w:val="20"/>
          <w:szCs w:val="20"/>
        </w:rPr>
        <w:t>zählers (in m³/h) multipliziert mit dem Bereitstellungsbetrag. Daher beträgt die jährl</w:t>
      </w:r>
      <w:r w:rsidRPr="00DE1B5F">
        <w:rPr>
          <w:rFonts w:cs="Calibri"/>
          <w:sz w:val="20"/>
          <w:szCs w:val="20"/>
        </w:rPr>
        <w:t>i</w:t>
      </w:r>
      <w:r w:rsidRPr="00DE1B5F">
        <w:rPr>
          <w:rFonts w:cs="Calibri"/>
          <w:sz w:val="20"/>
          <w:szCs w:val="20"/>
        </w:rPr>
        <w:t>che Bereitstellungsgebühr:</w:t>
      </w:r>
    </w:p>
    <w:p w14:paraId="2E0D3827" w14:textId="77777777" w:rsidR="00DE1B5F" w:rsidRPr="00DE1B5F" w:rsidRDefault="00DE1B5F" w:rsidP="00DE1B5F">
      <w:pPr>
        <w:jc w:val="center"/>
        <w:rPr>
          <w:rFonts w:cs="Calibri"/>
          <w:b/>
          <w:sz w:val="20"/>
          <w:szCs w:val="20"/>
        </w:rPr>
      </w:pPr>
    </w:p>
    <w:tbl>
      <w:tblPr>
        <w:tblW w:w="8364"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2693"/>
        <w:gridCol w:w="3828"/>
      </w:tblGrid>
      <w:tr w:rsidR="00DE1B5F" w:rsidRPr="00DE1B5F" w14:paraId="26E7F0AF" w14:textId="77777777" w:rsidTr="00570BE8">
        <w:tblPrEx>
          <w:tblCellMar>
            <w:top w:w="0" w:type="dxa"/>
            <w:bottom w:w="0" w:type="dxa"/>
          </w:tblCellMar>
        </w:tblPrEx>
        <w:trPr>
          <w:trHeight w:hRule="exact" w:val="284"/>
        </w:trPr>
        <w:tc>
          <w:tcPr>
            <w:tcW w:w="1843" w:type="dxa"/>
            <w:vAlign w:val="center"/>
          </w:tcPr>
          <w:p w14:paraId="4C300EF4" w14:textId="77777777" w:rsidR="00DE1B5F" w:rsidRPr="00DE1B5F" w:rsidRDefault="00DE1B5F" w:rsidP="009F3479">
            <w:pPr>
              <w:jc w:val="center"/>
              <w:rPr>
                <w:rFonts w:cs="Calibri"/>
                <w:sz w:val="20"/>
                <w:szCs w:val="20"/>
              </w:rPr>
            </w:pPr>
            <w:r w:rsidRPr="00DE1B5F">
              <w:rPr>
                <w:rFonts w:cs="Calibri"/>
                <w:sz w:val="20"/>
                <w:szCs w:val="20"/>
              </w:rPr>
              <w:t>Verrechnungs-gr</w:t>
            </w:r>
            <w:r w:rsidRPr="00DE1B5F">
              <w:rPr>
                <w:rFonts w:cs="Calibri"/>
                <w:sz w:val="20"/>
                <w:szCs w:val="20"/>
              </w:rPr>
              <w:t>ö</w:t>
            </w:r>
            <w:r w:rsidRPr="00DE1B5F">
              <w:rPr>
                <w:rFonts w:cs="Calibri"/>
                <w:sz w:val="20"/>
                <w:szCs w:val="20"/>
              </w:rPr>
              <w:t>ße in m³/h</w:t>
            </w:r>
          </w:p>
        </w:tc>
        <w:tc>
          <w:tcPr>
            <w:tcW w:w="2693" w:type="dxa"/>
            <w:vAlign w:val="center"/>
          </w:tcPr>
          <w:p w14:paraId="6ABA77DC" w14:textId="77777777" w:rsidR="00DE1B5F" w:rsidRPr="00DE1B5F" w:rsidRDefault="00DE1B5F" w:rsidP="009F3479">
            <w:pPr>
              <w:jc w:val="center"/>
              <w:rPr>
                <w:rFonts w:cs="Calibri"/>
                <w:b/>
                <w:sz w:val="20"/>
                <w:szCs w:val="20"/>
              </w:rPr>
            </w:pPr>
            <w:r w:rsidRPr="00DE1B5F">
              <w:rPr>
                <w:rFonts w:cs="Calibri"/>
                <w:b/>
                <w:sz w:val="20"/>
                <w:szCs w:val="20"/>
              </w:rPr>
              <w:t>Bereitstellungsbetrag</w:t>
            </w:r>
          </w:p>
          <w:p w14:paraId="0E952F3B" w14:textId="77777777" w:rsidR="00DE1B5F" w:rsidRPr="00DE1B5F" w:rsidRDefault="00DE1B5F" w:rsidP="009F3479">
            <w:pPr>
              <w:jc w:val="center"/>
              <w:rPr>
                <w:rFonts w:cs="Calibri"/>
                <w:sz w:val="20"/>
                <w:szCs w:val="20"/>
              </w:rPr>
            </w:pPr>
            <w:r w:rsidRPr="00DE1B5F">
              <w:rPr>
                <w:rFonts w:cs="Calibri"/>
                <w:sz w:val="20"/>
                <w:szCs w:val="20"/>
              </w:rPr>
              <w:t>in € pro m³/h</w:t>
            </w:r>
          </w:p>
        </w:tc>
        <w:tc>
          <w:tcPr>
            <w:tcW w:w="3828" w:type="dxa"/>
            <w:vAlign w:val="center"/>
          </w:tcPr>
          <w:p w14:paraId="0C41AB06" w14:textId="77777777" w:rsidR="00DE1B5F" w:rsidRPr="00DE1B5F" w:rsidRDefault="00DE1B5F" w:rsidP="009F3479">
            <w:pPr>
              <w:jc w:val="center"/>
              <w:rPr>
                <w:rFonts w:cs="Calibri"/>
                <w:sz w:val="20"/>
                <w:szCs w:val="20"/>
              </w:rPr>
            </w:pPr>
            <w:r w:rsidRPr="00DE1B5F">
              <w:rPr>
                <w:rFonts w:cs="Calibri"/>
                <w:b/>
                <w:sz w:val="20"/>
                <w:szCs w:val="20"/>
              </w:rPr>
              <w:t>Bereitstellungsgebühr</w:t>
            </w:r>
            <w:r w:rsidRPr="00DE1B5F">
              <w:rPr>
                <w:rFonts w:cs="Calibri"/>
                <w:sz w:val="20"/>
                <w:szCs w:val="20"/>
              </w:rPr>
              <w:t xml:space="preserve"> in €</w:t>
            </w:r>
          </w:p>
          <w:p w14:paraId="4E4ACEAF" w14:textId="77777777" w:rsidR="00DE1B5F" w:rsidRPr="00DE1B5F" w:rsidRDefault="00DE1B5F" w:rsidP="009F3479">
            <w:pPr>
              <w:jc w:val="center"/>
              <w:rPr>
                <w:rFonts w:cs="Calibri"/>
                <w:sz w:val="20"/>
                <w:szCs w:val="20"/>
              </w:rPr>
            </w:pPr>
            <w:r w:rsidRPr="00DE1B5F">
              <w:rPr>
                <w:rFonts w:cs="Calibri"/>
                <w:sz w:val="20"/>
                <w:szCs w:val="20"/>
              </w:rPr>
              <w:t>(Spalte 1 mal Spalte 2 = Spalte 3)</w:t>
            </w:r>
          </w:p>
        </w:tc>
      </w:tr>
      <w:tr w:rsidR="00DE1B5F" w:rsidRPr="00DE1B5F" w14:paraId="07C51F09" w14:textId="77777777" w:rsidTr="00570BE8">
        <w:tblPrEx>
          <w:tblCellMar>
            <w:top w:w="0" w:type="dxa"/>
            <w:bottom w:w="0" w:type="dxa"/>
          </w:tblCellMar>
        </w:tblPrEx>
        <w:trPr>
          <w:trHeight w:hRule="exact" w:val="284"/>
        </w:trPr>
        <w:tc>
          <w:tcPr>
            <w:tcW w:w="1843" w:type="dxa"/>
            <w:vAlign w:val="center"/>
          </w:tcPr>
          <w:p w14:paraId="2B092CA3" w14:textId="77777777" w:rsidR="00DE1B5F" w:rsidRPr="00DE1B5F" w:rsidRDefault="00DE1B5F" w:rsidP="009F3479">
            <w:pPr>
              <w:spacing w:line="360" w:lineRule="auto"/>
              <w:jc w:val="center"/>
              <w:rPr>
                <w:rFonts w:cs="Calibri"/>
                <w:b/>
                <w:sz w:val="20"/>
                <w:szCs w:val="20"/>
              </w:rPr>
            </w:pPr>
            <w:r w:rsidRPr="00DE1B5F">
              <w:rPr>
                <w:rFonts w:cs="Calibri"/>
                <w:b/>
                <w:sz w:val="20"/>
                <w:szCs w:val="20"/>
              </w:rPr>
              <w:t>3</w:t>
            </w:r>
          </w:p>
        </w:tc>
        <w:tc>
          <w:tcPr>
            <w:tcW w:w="2693" w:type="dxa"/>
            <w:vAlign w:val="center"/>
          </w:tcPr>
          <w:p w14:paraId="1A02327F" w14:textId="77777777" w:rsidR="00DE1B5F" w:rsidRPr="00DE1B5F" w:rsidRDefault="00DE1B5F" w:rsidP="009F3479">
            <w:pPr>
              <w:spacing w:line="360" w:lineRule="auto"/>
              <w:jc w:val="center"/>
              <w:rPr>
                <w:rFonts w:cs="Calibri"/>
                <w:b/>
                <w:sz w:val="20"/>
                <w:szCs w:val="20"/>
              </w:rPr>
            </w:pPr>
            <w:r w:rsidRPr="00DE1B5F">
              <w:rPr>
                <w:rFonts w:cs="Calibri"/>
                <w:b/>
                <w:sz w:val="20"/>
                <w:szCs w:val="20"/>
              </w:rPr>
              <w:t>11,00</w:t>
            </w:r>
          </w:p>
        </w:tc>
        <w:tc>
          <w:tcPr>
            <w:tcW w:w="3828" w:type="dxa"/>
            <w:vAlign w:val="center"/>
          </w:tcPr>
          <w:p w14:paraId="6157FE56" w14:textId="77777777" w:rsidR="00DE1B5F" w:rsidRPr="00DE1B5F" w:rsidRDefault="00DE1B5F" w:rsidP="009F3479">
            <w:pPr>
              <w:spacing w:line="360" w:lineRule="auto"/>
              <w:jc w:val="center"/>
              <w:rPr>
                <w:rFonts w:cs="Calibri"/>
                <w:b/>
                <w:sz w:val="20"/>
                <w:szCs w:val="20"/>
              </w:rPr>
            </w:pPr>
            <w:r w:rsidRPr="00DE1B5F">
              <w:rPr>
                <w:rFonts w:cs="Calibri"/>
                <w:b/>
                <w:sz w:val="20"/>
                <w:szCs w:val="20"/>
              </w:rPr>
              <w:t>33,00</w:t>
            </w:r>
          </w:p>
        </w:tc>
      </w:tr>
      <w:tr w:rsidR="00DE1B5F" w:rsidRPr="00DE1B5F" w14:paraId="49E3127A" w14:textId="77777777" w:rsidTr="00570BE8">
        <w:tblPrEx>
          <w:tblCellMar>
            <w:top w:w="0" w:type="dxa"/>
            <w:bottom w:w="0" w:type="dxa"/>
          </w:tblCellMar>
        </w:tblPrEx>
        <w:trPr>
          <w:trHeight w:hRule="exact" w:val="284"/>
        </w:trPr>
        <w:tc>
          <w:tcPr>
            <w:tcW w:w="1843" w:type="dxa"/>
            <w:vAlign w:val="center"/>
          </w:tcPr>
          <w:p w14:paraId="30443E10" w14:textId="77777777" w:rsidR="00DE1B5F" w:rsidRPr="00DE1B5F" w:rsidRDefault="00DE1B5F" w:rsidP="009F3479">
            <w:pPr>
              <w:spacing w:line="360" w:lineRule="auto"/>
              <w:jc w:val="center"/>
              <w:rPr>
                <w:rFonts w:cs="Calibri"/>
                <w:sz w:val="20"/>
                <w:szCs w:val="20"/>
              </w:rPr>
            </w:pPr>
            <w:r w:rsidRPr="00DE1B5F">
              <w:rPr>
                <w:rFonts w:cs="Calibri"/>
                <w:sz w:val="20"/>
                <w:szCs w:val="20"/>
              </w:rPr>
              <w:t>7</w:t>
            </w:r>
          </w:p>
        </w:tc>
        <w:tc>
          <w:tcPr>
            <w:tcW w:w="2693" w:type="dxa"/>
            <w:vAlign w:val="center"/>
          </w:tcPr>
          <w:p w14:paraId="450DC294" w14:textId="77777777" w:rsidR="00DE1B5F" w:rsidRPr="00DE1B5F" w:rsidRDefault="00DE1B5F" w:rsidP="009F3479">
            <w:pPr>
              <w:spacing w:line="360" w:lineRule="auto"/>
              <w:jc w:val="center"/>
              <w:rPr>
                <w:rFonts w:cs="Calibri"/>
                <w:sz w:val="20"/>
                <w:szCs w:val="20"/>
              </w:rPr>
            </w:pPr>
            <w:r w:rsidRPr="00DE1B5F">
              <w:rPr>
                <w:rFonts w:cs="Calibri"/>
                <w:sz w:val="20"/>
                <w:szCs w:val="20"/>
              </w:rPr>
              <w:t>11,00</w:t>
            </w:r>
          </w:p>
        </w:tc>
        <w:tc>
          <w:tcPr>
            <w:tcW w:w="3828" w:type="dxa"/>
            <w:vAlign w:val="center"/>
          </w:tcPr>
          <w:p w14:paraId="3BEE8EA5" w14:textId="77777777" w:rsidR="00DE1B5F" w:rsidRPr="00DE1B5F" w:rsidRDefault="00DE1B5F" w:rsidP="009F3479">
            <w:pPr>
              <w:spacing w:line="360" w:lineRule="auto"/>
              <w:jc w:val="center"/>
              <w:rPr>
                <w:rFonts w:cs="Calibri"/>
                <w:sz w:val="20"/>
                <w:szCs w:val="20"/>
              </w:rPr>
            </w:pPr>
            <w:r w:rsidRPr="00DE1B5F">
              <w:rPr>
                <w:rFonts w:cs="Calibri"/>
                <w:sz w:val="20"/>
                <w:szCs w:val="20"/>
              </w:rPr>
              <w:t>77,00</w:t>
            </w:r>
          </w:p>
        </w:tc>
      </w:tr>
      <w:tr w:rsidR="00DE1B5F" w:rsidRPr="00DE1B5F" w14:paraId="28333F39" w14:textId="77777777" w:rsidTr="00570BE8">
        <w:tblPrEx>
          <w:tblCellMar>
            <w:top w:w="0" w:type="dxa"/>
            <w:bottom w:w="0" w:type="dxa"/>
          </w:tblCellMar>
        </w:tblPrEx>
        <w:trPr>
          <w:trHeight w:hRule="exact" w:val="284"/>
        </w:trPr>
        <w:tc>
          <w:tcPr>
            <w:tcW w:w="1843" w:type="dxa"/>
            <w:vAlign w:val="center"/>
          </w:tcPr>
          <w:p w14:paraId="2748B78D" w14:textId="77777777" w:rsidR="00DE1B5F" w:rsidRPr="00DE1B5F" w:rsidRDefault="00DE1B5F" w:rsidP="009F3479">
            <w:pPr>
              <w:spacing w:line="360" w:lineRule="auto"/>
              <w:jc w:val="center"/>
              <w:rPr>
                <w:rFonts w:cs="Calibri"/>
                <w:sz w:val="20"/>
                <w:szCs w:val="20"/>
              </w:rPr>
            </w:pPr>
            <w:r w:rsidRPr="00DE1B5F">
              <w:rPr>
                <w:rFonts w:cs="Calibri"/>
                <w:sz w:val="20"/>
                <w:szCs w:val="20"/>
              </w:rPr>
              <w:t>12</w:t>
            </w:r>
          </w:p>
        </w:tc>
        <w:tc>
          <w:tcPr>
            <w:tcW w:w="2693" w:type="dxa"/>
            <w:vAlign w:val="center"/>
          </w:tcPr>
          <w:p w14:paraId="2BB65EE9" w14:textId="77777777" w:rsidR="00DE1B5F" w:rsidRPr="00DE1B5F" w:rsidRDefault="00DE1B5F" w:rsidP="009F3479">
            <w:pPr>
              <w:spacing w:line="360" w:lineRule="auto"/>
              <w:jc w:val="center"/>
              <w:rPr>
                <w:rFonts w:cs="Calibri"/>
                <w:sz w:val="20"/>
                <w:szCs w:val="20"/>
              </w:rPr>
            </w:pPr>
            <w:r w:rsidRPr="00DE1B5F">
              <w:rPr>
                <w:rFonts w:cs="Calibri"/>
                <w:sz w:val="20"/>
                <w:szCs w:val="20"/>
              </w:rPr>
              <w:t>11,00</w:t>
            </w:r>
          </w:p>
        </w:tc>
        <w:tc>
          <w:tcPr>
            <w:tcW w:w="3828" w:type="dxa"/>
            <w:vAlign w:val="center"/>
          </w:tcPr>
          <w:p w14:paraId="0E63DD73" w14:textId="77777777" w:rsidR="00DE1B5F" w:rsidRPr="00DE1B5F" w:rsidRDefault="00DE1B5F" w:rsidP="009F3479">
            <w:pPr>
              <w:spacing w:line="360" w:lineRule="auto"/>
              <w:jc w:val="center"/>
              <w:rPr>
                <w:rFonts w:cs="Calibri"/>
                <w:sz w:val="20"/>
                <w:szCs w:val="20"/>
              </w:rPr>
            </w:pPr>
            <w:r w:rsidRPr="00DE1B5F">
              <w:rPr>
                <w:rFonts w:cs="Calibri"/>
                <w:sz w:val="20"/>
                <w:szCs w:val="20"/>
              </w:rPr>
              <w:t>121,00</w:t>
            </w:r>
          </w:p>
        </w:tc>
      </w:tr>
      <w:tr w:rsidR="00DE1B5F" w:rsidRPr="00DE1B5F" w14:paraId="36D5A015" w14:textId="77777777" w:rsidTr="00570BE8">
        <w:tblPrEx>
          <w:tblCellMar>
            <w:top w:w="0" w:type="dxa"/>
            <w:bottom w:w="0" w:type="dxa"/>
          </w:tblCellMar>
        </w:tblPrEx>
        <w:trPr>
          <w:trHeight w:hRule="exact" w:val="284"/>
        </w:trPr>
        <w:tc>
          <w:tcPr>
            <w:tcW w:w="1843" w:type="dxa"/>
            <w:vAlign w:val="center"/>
          </w:tcPr>
          <w:p w14:paraId="510D3B42" w14:textId="77777777" w:rsidR="00DE1B5F" w:rsidRPr="00DE1B5F" w:rsidRDefault="00DE1B5F" w:rsidP="009F3479">
            <w:pPr>
              <w:spacing w:line="360" w:lineRule="auto"/>
              <w:jc w:val="center"/>
              <w:rPr>
                <w:rFonts w:cs="Calibri"/>
                <w:sz w:val="20"/>
                <w:szCs w:val="20"/>
              </w:rPr>
            </w:pPr>
            <w:r w:rsidRPr="00DE1B5F">
              <w:rPr>
                <w:rFonts w:cs="Calibri"/>
                <w:sz w:val="20"/>
                <w:szCs w:val="20"/>
              </w:rPr>
              <w:t>17</w:t>
            </w:r>
          </w:p>
        </w:tc>
        <w:tc>
          <w:tcPr>
            <w:tcW w:w="2693" w:type="dxa"/>
            <w:vAlign w:val="center"/>
          </w:tcPr>
          <w:p w14:paraId="03A72CBF" w14:textId="77777777" w:rsidR="00DE1B5F" w:rsidRPr="00DE1B5F" w:rsidRDefault="00DE1B5F" w:rsidP="009F3479">
            <w:pPr>
              <w:spacing w:line="360" w:lineRule="auto"/>
              <w:jc w:val="center"/>
              <w:rPr>
                <w:rFonts w:cs="Calibri"/>
                <w:sz w:val="20"/>
                <w:szCs w:val="20"/>
              </w:rPr>
            </w:pPr>
            <w:r w:rsidRPr="00DE1B5F">
              <w:rPr>
                <w:rFonts w:cs="Calibri"/>
                <w:sz w:val="20"/>
                <w:szCs w:val="20"/>
              </w:rPr>
              <w:t>11,00</w:t>
            </w:r>
          </w:p>
        </w:tc>
        <w:tc>
          <w:tcPr>
            <w:tcW w:w="3828" w:type="dxa"/>
            <w:vAlign w:val="center"/>
          </w:tcPr>
          <w:p w14:paraId="3F6C3FBA" w14:textId="77777777" w:rsidR="00DE1B5F" w:rsidRPr="00DE1B5F" w:rsidRDefault="00DE1B5F" w:rsidP="009F3479">
            <w:pPr>
              <w:spacing w:line="360" w:lineRule="auto"/>
              <w:jc w:val="center"/>
              <w:rPr>
                <w:rFonts w:cs="Calibri"/>
                <w:sz w:val="20"/>
                <w:szCs w:val="20"/>
              </w:rPr>
            </w:pPr>
            <w:r w:rsidRPr="00DE1B5F">
              <w:rPr>
                <w:rFonts w:cs="Calibri"/>
                <w:sz w:val="20"/>
                <w:szCs w:val="20"/>
              </w:rPr>
              <w:t>187,00</w:t>
            </w:r>
          </w:p>
        </w:tc>
      </w:tr>
    </w:tbl>
    <w:p w14:paraId="3C6B137B" w14:textId="77777777" w:rsidR="00DE1B5F" w:rsidRPr="00DE1B5F" w:rsidRDefault="00DE1B5F" w:rsidP="00DE1B5F">
      <w:pPr>
        <w:spacing w:line="360" w:lineRule="auto"/>
        <w:rPr>
          <w:rFonts w:cs="Calibri"/>
          <w:sz w:val="20"/>
          <w:szCs w:val="20"/>
        </w:rPr>
      </w:pPr>
    </w:p>
    <w:p w14:paraId="72D724F4" w14:textId="77777777" w:rsidR="00DE1B5F" w:rsidRPr="00DE1B5F" w:rsidRDefault="00DE1B5F" w:rsidP="00DE1B5F">
      <w:pPr>
        <w:jc w:val="center"/>
        <w:rPr>
          <w:rFonts w:cs="Calibri"/>
          <w:sz w:val="20"/>
          <w:szCs w:val="20"/>
        </w:rPr>
      </w:pPr>
      <w:r w:rsidRPr="00DE1B5F">
        <w:rPr>
          <w:rFonts w:cs="Calibri"/>
          <w:sz w:val="20"/>
          <w:szCs w:val="20"/>
        </w:rPr>
        <w:t>§ 6</w:t>
      </w:r>
    </w:p>
    <w:p w14:paraId="42B1AB96" w14:textId="77777777" w:rsidR="00DE1B5F" w:rsidRPr="00DE1B5F" w:rsidRDefault="00DE1B5F" w:rsidP="00DE1B5F">
      <w:pPr>
        <w:jc w:val="center"/>
        <w:rPr>
          <w:rFonts w:cs="Calibri"/>
          <w:b/>
          <w:color w:val="0F243E"/>
          <w:sz w:val="20"/>
          <w:szCs w:val="20"/>
        </w:rPr>
      </w:pPr>
      <w:r w:rsidRPr="00DE1B5F">
        <w:rPr>
          <w:rFonts w:cs="Calibri"/>
          <w:b/>
          <w:color w:val="0F243E"/>
          <w:sz w:val="20"/>
          <w:szCs w:val="20"/>
        </w:rPr>
        <w:t>Grundgebühr zur Berechnung der Wasserbezugsgebühr</w:t>
      </w:r>
    </w:p>
    <w:p w14:paraId="35107894" w14:textId="77777777" w:rsidR="00DE1B5F" w:rsidRPr="00DE1B5F" w:rsidRDefault="00DE1B5F" w:rsidP="00DE1B5F">
      <w:pPr>
        <w:numPr>
          <w:ilvl w:val="0"/>
          <w:numId w:val="3"/>
        </w:numPr>
        <w:tabs>
          <w:tab w:val="left" w:pos="567"/>
        </w:tabs>
        <w:rPr>
          <w:rFonts w:cs="Calibri"/>
          <w:sz w:val="20"/>
          <w:szCs w:val="20"/>
        </w:rPr>
      </w:pPr>
      <w:r w:rsidRPr="00DE1B5F">
        <w:rPr>
          <w:rFonts w:cs="Calibri"/>
          <w:sz w:val="20"/>
          <w:szCs w:val="20"/>
        </w:rPr>
        <w:t>Die Grundgebühr gemäß § 10 Abs. 5 des NÖ Gemeindewasserleitungsgese</w:t>
      </w:r>
      <w:r w:rsidRPr="00DE1B5F">
        <w:rPr>
          <w:rFonts w:cs="Calibri"/>
          <w:sz w:val="20"/>
          <w:szCs w:val="20"/>
        </w:rPr>
        <w:t>t</w:t>
      </w:r>
      <w:r w:rsidRPr="00DE1B5F">
        <w:rPr>
          <w:rFonts w:cs="Calibri"/>
          <w:sz w:val="20"/>
          <w:szCs w:val="20"/>
        </w:rPr>
        <w:t xml:space="preserve">zes 1978 wird für </w:t>
      </w:r>
    </w:p>
    <w:p w14:paraId="53EE8C7F" w14:textId="77777777" w:rsidR="00DE1B5F" w:rsidRPr="00DE1B5F" w:rsidRDefault="00DE1B5F" w:rsidP="00DE1B5F">
      <w:pPr>
        <w:tabs>
          <w:tab w:val="left" w:pos="567"/>
        </w:tabs>
        <w:ind w:left="720"/>
        <w:rPr>
          <w:rFonts w:cs="Calibri"/>
          <w:sz w:val="20"/>
          <w:szCs w:val="20"/>
        </w:rPr>
      </w:pPr>
      <w:r w:rsidRPr="00DE1B5F">
        <w:rPr>
          <w:rFonts w:cs="Calibri"/>
          <w:sz w:val="20"/>
          <w:szCs w:val="20"/>
        </w:rPr>
        <w:t xml:space="preserve">1 m³ Wasser mit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16"/>
        <w:gridCol w:w="1534"/>
      </w:tblGrid>
      <w:tr w:rsidR="00DE1B5F" w:rsidRPr="00DE1B5F" w14:paraId="6E448DEC" w14:textId="77777777" w:rsidTr="009F3479">
        <w:tblPrEx>
          <w:tblCellMar>
            <w:top w:w="0" w:type="dxa"/>
            <w:bottom w:w="0" w:type="dxa"/>
          </w:tblCellMar>
        </w:tblPrEx>
        <w:trPr>
          <w:trHeight w:hRule="exact" w:val="397"/>
          <w:jc w:val="center"/>
        </w:trPr>
        <w:tc>
          <w:tcPr>
            <w:tcW w:w="2216" w:type="dxa"/>
            <w:vMerge w:val="restart"/>
            <w:vAlign w:val="center"/>
          </w:tcPr>
          <w:p w14:paraId="0190CFF6" w14:textId="77777777" w:rsidR="00DE1B5F" w:rsidRPr="00DE1B5F" w:rsidRDefault="00DE1B5F" w:rsidP="009F3479">
            <w:pPr>
              <w:tabs>
                <w:tab w:val="left" w:pos="567"/>
              </w:tabs>
              <w:spacing w:line="360" w:lineRule="auto"/>
              <w:ind w:left="360"/>
              <w:rPr>
                <w:rFonts w:cs="Calibri"/>
                <w:sz w:val="20"/>
                <w:szCs w:val="20"/>
              </w:rPr>
            </w:pPr>
            <w:r w:rsidRPr="00DE1B5F">
              <w:rPr>
                <w:rFonts w:cs="Calibri"/>
                <w:sz w:val="20"/>
                <w:szCs w:val="20"/>
              </w:rPr>
              <w:t>WVA</w:t>
            </w:r>
          </w:p>
        </w:tc>
        <w:tc>
          <w:tcPr>
            <w:tcW w:w="1534" w:type="dxa"/>
            <w:vAlign w:val="center"/>
          </w:tcPr>
          <w:p w14:paraId="2B86D275" w14:textId="77777777" w:rsidR="00DE1B5F" w:rsidRPr="00DE1B5F" w:rsidRDefault="00DE1B5F" w:rsidP="009F3479">
            <w:pPr>
              <w:tabs>
                <w:tab w:val="left" w:pos="567"/>
              </w:tabs>
              <w:spacing w:line="360" w:lineRule="auto"/>
              <w:jc w:val="center"/>
              <w:rPr>
                <w:rFonts w:cs="Calibri"/>
                <w:sz w:val="20"/>
                <w:szCs w:val="20"/>
              </w:rPr>
            </w:pPr>
            <w:r w:rsidRPr="00DE1B5F">
              <w:rPr>
                <w:rFonts w:cs="Calibri"/>
                <w:sz w:val="20"/>
                <w:szCs w:val="20"/>
              </w:rPr>
              <w:t>Grundgebühr</w:t>
            </w:r>
          </w:p>
        </w:tc>
      </w:tr>
      <w:tr w:rsidR="00DE1B5F" w:rsidRPr="00DE1B5F" w14:paraId="34E41526" w14:textId="77777777" w:rsidTr="00570BE8">
        <w:tblPrEx>
          <w:tblCellMar>
            <w:top w:w="0" w:type="dxa"/>
            <w:bottom w:w="0" w:type="dxa"/>
          </w:tblCellMar>
        </w:tblPrEx>
        <w:trPr>
          <w:trHeight w:hRule="exact" w:val="340"/>
          <w:jc w:val="center"/>
        </w:trPr>
        <w:tc>
          <w:tcPr>
            <w:tcW w:w="2216" w:type="dxa"/>
            <w:vMerge/>
            <w:vAlign w:val="center"/>
          </w:tcPr>
          <w:p w14:paraId="57057DA6" w14:textId="77777777" w:rsidR="00DE1B5F" w:rsidRPr="00DE1B5F" w:rsidRDefault="00DE1B5F" w:rsidP="009F3479">
            <w:pPr>
              <w:tabs>
                <w:tab w:val="left" w:pos="567"/>
              </w:tabs>
              <w:spacing w:line="360" w:lineRule="auto"/>
              <w:ind w:left="360"/>
              <w:rPr>
                <w:rFonts w:cs="Calibri"/>
                <w:sz w:val="20"/>
                <w:szCs w:val="20"/>
              </w:rPr>
            </w:pPr>
          </w:p>
        </w:tc>
        <w:tc>
          <w:tcPr>
            <w:tcW w:w="1534" w:type="dxa"/>
            <w:vAlign w:val="center"/>
          </w:tcPr>
          <w:p w14:paraId="08B2228C" w14:textId="77777777" w:rsidR="00DE1B5F" w:rsidRPr="00DE1B5F" w:rsidRDefault="00DE1B5F" w:rsidP="009F3479">
            <w:pPr>
              <w:tabs>
                <w:tab w:val="left" w:pos="567"/>
              </w:tabs>
              <w:spacing w:line="360" w:lineRule="auto"/>
              <w:ind w:left="360"/>
              <w:rPr>
                <w:rFonts w:cs="Calibri"/>
                <w:sz w:val="20"/>
                <w:szCs w:val="20"/>
              </w:rPr>
            </w:pPr>
            <w:r w:rsidRPr="00DE1B5F">
              <w:rPr>
                <w:rFonts w:cs="Calibri"/>
                <w:sz w:val="20"/>
                <w:szCs w:val="20"/>
              </w:rPr>
              <w:t>in €</w:t>
            </w:r>
          </w:p>
        </w:tc>
      </w:tr>
      <w:tr w:rsidR="00DE1B5F" w:rsidRPr="00DE1B5F" w14:paraId="200027F5" w14:textId="77777777" w:rsidTr="00570BE8">
        <w:tblPrEx>
          <w:tblCellMar>
            <w:top w:w="0" w:type="dxa"/>
            <w:bottom w:w="0" w:type="dxa"/>
          </w:tblCellMar>
        </w:tblPrEx>
        <w:trPr>
          <w:trHeight w:hRule="exact" w:val="340"/>
          <w:jc w:val="center"/>
        </w:trPr>
        <w:tc>
          <w:tcPr>
            <w:tcW w:w="2216" w:type="dxa"/>
            <w:vAlign w:val="center"/>
          </w:tcPr>
          <w:p w14:paraId="2D0C26CD" w14:textId="77777777" w:rsidR="00DE1B5F" w:rsidRPr="00DE1B5F" w:rsidRDefault="00DE1B5F" w:rsidP="009F3479">
            <w:pPr>
              <w:tabs>
                <w:tab w:val="left" w:pos="567"/>
              </w:tabs>
              <w:spacing w:line="360" w:lineRule="auto"/>
              <w:ind w:left="360"/>
              <w:rPr>
                <w:rFonts w:cs="Calibri"/>
                <w:sz w:val="20"/>
                <w:szCs w:val="20"/>
              </w:rPr>
            </w:pPr>
            <w:r w:rsidRPr="00DE1B5F">
              <w:rPr>
                <w:rFonts w:cs="Calibri"/>
                <w:sz w:val="20"/>
                <w:szCs w:val="20"/>
              </w:rPr>
              <w:t>Zelking</w:t>
            </w:r>
          </w:p>
        </w:tc>
        <w:tc>
          <w:tcPr>
            <w:tcW w:w="1534" w:type="dxa"/>
            <w:vAlign w:val="center"/>
          </w:tcPr>
          <w:p w14:paraId="463951B3" w14:textId="77777777" w:rsidR="00DE1B5F" w:rsidRPr="00DE1B5F" w:rsidRDefault="00DE1B5F" w:rsidP="009F3479">
            <w:pPr>
              <w:tabs>
                <w:tab w:val="left" w:pos="567"/>
              </w:tabs>
              <w:spacing w:line="360" w:lineRule="auto"/>
              <w:ind w:left="360"/>
              <w:rPr>
                <w:rFonts w:cs="Calibri"/>
                <w:b/>
                <w:bCs/>
                <w:color w:val="0F243E"/>
                <w:sz w:val="20"/>
                <w:szCs w:val="20"/>
              </w:rPr>
            </w:pPr>
            <w:r w:rsidRPr="00DE1B5F">
              <w:rPr>
                <w:rFonts w:cs="Calibri"/>
                <w:b/>
                <w:bCs/>
                <w:color w:val="0F243E"/>
                <w:sz w:val="20"/>
                <w:szCs w:val="20"/>
              </w:rPr>
              <w:t>0,75</w:t>
            </w:r>
          </w:p>
        </w:tc>
      </w:tr>
      <w:tr w:rsidR="00DE1B5F" w:rsidRPr="00DE1B5F" w14:paraId="3068130F" w14:textId="77777777" w:rsidTr="00570BE8">
        <w:tblPrEx>
          <w:tblCellMar>
            <w:top w:w="0" w:type="dxa"/>
            <w:bottom w:w="0" w:type="dxa"/>
          </w:tblCellMar>
        </w:tblPrEx>
        <w:trPr>
          <w:trHeight w:hRule="exact" w:val="340"/>
          <w:jc w:val="center"/>
        </w:trPr>
        <w:tc>
          <w:tcPr>
            <w:tcW w:w="2216" w:type="dxa"/>
            <w:vAlign w:val="center"/>
          </w:tcPr>
          <w:p w14:paraId="41099302" w14:textId="77777777" w:rsidR="00DE1B5F" w:rsidRPr="00DE1B5F" w:rsidRDefault="00DE1B5F" w:rsidP="009F3479">
            <w:pPr>
              <w:tabs>
                <w:tab w:val="left" w:pos="567"/>
              </w:tabs>
              <w:spacing w:line="360" w:lineRule="auto"/>
              <w:ind w:left="360"/>
              <w:rPr>
                <w:rFonts w:cs="Calibri"/>
                <w:sz w:val="20"/>
                <w:szCs w:val="20"/>
              </w:rPr>
            </w:pPr>
            <w:r w:rsidRPr="00DE1B5F">
              <w:rPr>
                <w:rFonts w:cs="Calibri"/>
                <w:sz w:val="20"/>
                <w:szCs w:val="20"/>
              </w:rPr>
              <w:t>Matzleinsdorf</w:t>
            </w:r>
          </w:p>
        </w:tc>
        <w:tc>
          <w:tcPr>
            <w:tcW w:w="1534" w:type="dxa"/>
            <w:vAlign w:val="center"/>
          </w:tcPr>
          <w:p w14:paraId="275985A0" w14:textId="77777777" w:rsidR="00DE1B5F" w:rsidRPr="00DE1B5F" w:rsidRDefault="00DE1B5F" w:rsidP="009F3479">
            <w:pPr>
              <w:tabs>
                <w:tab w:val="left" w:pos="567"/>
              </w:tabs>
              <w:spacing w:line="360" w:lineRule="auto"/>
              <w:ind w:left="360"/>
              <w:rPr>
                <w:rFonts w:cs="Calibri"/>
                <w:b/>
                <w:bCs/>
                <w:color w:val="0F243E"/>
                <w:sz w:val="20"/>
                <w:szCs w:val="20"/>
              </w:rPr>
            </w:pPr>
            <w:r w:rsidRPr="00DE1B5F">
              <w:rPr>
                <w:rFonts w:cs="Calibri"/>
                <w:b/>
                <w:bCs/>
                <w:color w:val="0F243E"/>
                <w:sz w:val="20"/>
                <w:szCs w:val="20"/>
              </w:rPr>
              <w:t>0,75</w:t>
            </w:r>
          </w:p>
        </w:tc>
      </w:tr>
      <w:tr w:rsidR="00DE1B5F" w:rsidRPr="00DE1B5F" w14:paraId="1C6D0BF7" w14:textId="77777777" w:rsidTr="00570BE8">
        <w:tblPrEx>
          <w:tblCellMar>
            <w:top w:w="0" w:type="dxa"/>
            <w:bottom w:w="0" w:type="dxa"/>
          </w:tblCellMar>
        </w:tblPrEx>
        <w:trPr>
          <w:trHeight w:hRule="exact" w:val="340"/>
          <w:jc w:val="center"/>
        </w:trPr>
        <w:tc>
          <w:tcPr>
            <w:tcW w:w="2216" w:type="dxa"/>
            <w:vAlign w:val="center"/>
          </w:tcPr>
          <w:p w14:paraId="23AFE850" w14:textId="77777777" w:rsidR="00DE1B5F" w:rsidRPr="00DE1B5F" w:rsidRDefault="00DE1B5F" w:rsidP="009F3479">
            <w:pPr>
              <w:tabs>
                <w:tab w:val="left" w:pos="567"/>
              </w:tabs>
              <w:spacing w:line="360" w:lineRule="auto"/>
              <w:ind w:left="360"/>
              <w:rPr>
                <w:rFonts w:cs="Calibri"/>
                <w:sz w:val="20"/>
                <w:szCs w:val="20"/>
              </w:rPr>
            </w:pPr>
            <w:r w:rsidRPr="00DE1B5F">
              <w:rPr>
                <w:rFonts w:cs="Calibri"/>
                <w:sz w:val="20"/>
                <w:szCs w:val="20"/>
              </w:rPr>
              <w:t>Mannersdorf</w:t>
            </w:r>
          </w:p>
        </w:tc>
        <w:tc>
          <w:tcPr>
            <w:tcW w:w="1534" w:type="dxa"/>
            <w:vAlign w:val="center"/>
          </w:tcPr>
          <w:p w14:paraId="2E7011F1" w14:textId="77777777" w:rsidR="00DE1B5F" w:rsidRPr="00DE1B5F" w:rsidRDefault="00DE1B5F" w:rsidP="009F3479">
            <w:pPr>
              <w:tabs>
                <w:tab w:val="left" w:pos="567"/>
              </w:tabs>
              <w:spacing w:line="360" w:lineRule="auto"/>
              <w:ind w:left="360"/>
              <w:rPr>
                <w:rFonts w:cs="Calibri"/>
                <w:b/>
                <w:bCs/>
                <w:color w:val="0F243E"/>
                <w:sz w:val="20"/>
                <w:szCs w:val="20"/>
              </w:rPr>
            </w:pPr>
            <w:r w:rsidRPr="00DE1B5F">
              <w:rPr>
                <w:rFonts w:cs="Calibri"/>
                <w:b/>
                <w:bCs/>
                <w:color w:val="0F243E"/>
                <w:sz w:val="20"/>
                <w:szCs w:val="20"/>
              </w:rPr>
              <w:t>0,75</w:t>
            </w:r>
          </w:p>
        </w:tc>
      </w:tr>
      <w:tr w:rsidR="00DE1B5F" w:rsidRPr="00DE1B5F" w14:paraId="23FAEF74" w14:textId="77777777" w:rsidTr="00570BE8">
        <w:tblPrEx>
          <w:tblCellMar>
            <w:top w:w="0" w:type="dxa"/>
            <w:bottom w:w="0" w:type="dxa"/>
          </w:tblCellMar>
        </w:tblPrEx>
        <w:trPr>
          <w:trHeight w:hRule="exact" w:val="340"/>
          <w:jc w:val="center"/>
        </w:trPr>
        <w:tc>
          <w:tcPr>
            <w:tcW w:w="2216" w:type="dxa"/>
            <w:vAlign w:val="center"/>
          </w:tcPr>
          <w:p w14:paraId="1E70CC2A" w14:textId="77777777" w:rsidR="00DE1B5F" w:rsidRPr="00DE1B5F" w:rsidRDefault="00DE1B5F" w:rsidP="009F3479">
            <w:pPr>
              <w:tabs>
                <w:tab w:val="left" w:pos="567"/>
              </w:tabs>
              <w:spacing w:line="360" w:lineRule="auto"/>
              <w:ind w:left="360"/>
              <w:rPr>
                <w:rFonts w:cs="Calibri"/>
                <w:sz w:val="20"/>
                <w:szCs w:val="20"/>
              </w:rPr>
            </w:pPr>
            <w:r w:rsidRPr="00DE1B5F">
              <w:rPr>
                <w:rFonts w:cs="Calibri"/>
                <w:sz w:val="20"/>
                <w:szCs w:val="20"/>
              </w:rPr>
              <w:t>Anzenberg</w:t>
            </w:r>
          </w:p>
        </w:tc>
        <w:tc>
          <w:tcPr>
            <w:tcW w:w="1534" w:type="dxa"/>
            <w:vAlign w:val="center"/>
          </w:tcPr>
          <w:p w14:paraId="68551B08" w14:textId="77777777" w:rsidR="00DE1B5F" w:rsidRPr="00DE1B5F" w:rsidRDefault="00DE1B5F" w:rsidP="009F3479">
            <w:pPr>
              <w:tabs>
                <w:tab w:val="left" w:pos="567"/>
              </w:tabs>
              <w:spacing w:line="360" w:lineRule="auto"/>
              <w:ind w:left="360"/>
              <w:rPr>
                <w:rFonts w:cs="Calibri"/>
                <w:b/>
                <w:bCs/>
                <w:color w:val="0F243E"/>
                <w:sz w:val="20"/>
                <w:szCs w:val="20"/>
              </w:rPr>
            </w:pPr>
            <w:r w:rsidRPr="00DE1B5F">
              <w:rPr>
                <w:rFonts w:cs="Calibri"/>
                <w:b/>
                <w:bCs/>
                <w:color w:val="0F243E"/>
                <w:sz w:val="20"/>
                <w:szCs w:val="20"/>
              </w:rPr>
              <w:t>0,91</w:t>
            </w:r>
          </w:p>
        </w:tc>
      </w:tr>
    </w:tbl>
    <w:p w14:paraId="6CC0FE0B" w14:textId="77777777" w:rsidR="00DE1B5F" w:rsidRPr="00DE1B5F" w:rsidRDefault="00DE1B5F" w:rsidP="00DE1B5F">
      <w:pPr>
        <w:tabs>
          <w:tab w:val="left" w:pos="567"/>
        </w:tabs>
        <w:spacing w:line="360" w:lineRule="auto"/>
        <w:ind w:left="360"/>
        <w:rPr>
          <w:rFonts w:cs="Calibri"/>
          <w:sz w:val="20"/>
          <w:szCs w:val="20"/>
        </w:rPr>
      </w:pPr>
      <w:r w:rsidRPr="00DE1B5F">
        <w:rPr>
          <w:rFonts w:cs="Calibri"/>
          <w:sz w:val="20"/>
          <w:szCs w:val="20"/>
        </w:rPr>
        <w:t xml:space="preserve">   festgesetzt.</w:t>
      </w:r>
    </w:p>
    <w:p w14:paraId="42DEE215" w14:textId="77777777" w:rsidR="00DE1B5F" w:rsidRPr="00DE1B5F" w:rsidRDefault="00DE1B5F" w:rsidP="00DE1B5F">
      <w:pPr>
        <w:numPr>
          <w:ilvl w:val="0"/>
          <w:numId w:val="3"/>
        </w:numPr>
        <w:tabs>
          <w:tab w:val="left" w:pos="567"/>
        </w:tabs>
        <w:rPr>
          <w:rFonts w:cs="Calibri"/>
          <w:sz w:val="20"/>
          <w:szCs w:val="20"/>
        </w:rPr>
      </w:pPr>
      <w:r w:rsidRPr="00DE1B5F">
        <w:rPr>
          <w:rFonts w:cs="Calibri"/>
          <w:sz w:val="20"/>
          <w:szCs w:val="20"/>
        </w:rPr>
        <w:t xml:space="preserve">Für Betriebe und Unternehmungen wird die Grundgebühr für die ersten </w:t>
      </w:r>
      <w:r w:rsidRPr="00DE1B5F">
        <w:rPr>
          <w:rFonts w:cs="Calibri"/>
          <w:b/>
          <w:sz w:val="20"/>
          <w:szCs w:val="20"/>
        </w:rPr>
        <w:t>200 m³</w:t>
      </w:r>
      <w:r w:rsidRPr="00DE1B5F">
        <w:rPr>
          <w:rFonts w:cs="Calibri"/>
          <w:sz w:val="20"/>
          <w:szCs w:val="20"/>
        </w:rPr>
        <w:t xml:space="preserve"> im Ablesungszeitraum mit </w:t>
      </w:r>
      <w:r w:rsidRPr="00DE1B5F">
        <w:rPr>
          <w:rFonts w:cs="Calibri"/>
          <w:b/>
          <w:color w:val="0F243E"/>
          <w:sz w:val="20"/>
          <w:szCs w:val="20"/>
        </w:rPr>
        <w:t>€ 0,75</w:t>
      </w:r>
      <w:r w:rsidRPr="00DE1B5F">
        <w:rPr>
          <w:rFonts w:cs="Calibri"/>
          <w:sz w:val="20"/>
          <w:szCs w:val="20"/>
        </w:rPr>
        <w:t xml:space="preserve"> und für jeden weiteren m³ mit </w:t>
      </w:r>
      <w:r w:rsidRPr="00DE1B5F">
        <w:rPr>
          <w:rFonts w:cs="Calibri"/>
          <w:b/>
          <w:sz w:val="20"/>
          <w:szCs w:val="20"/>
        </w:rPr>
        <w:t>€ 0,57</w:t>
      </w:r>
      <w:r w:rsidRPr="00DE1B5F">
        <w:rPr>
          <w:rFonts w:cs="Calibri"/>
          <w:sz w:val="20"/>
          <w:szCs w:val="20"/>
        </w:rPr>
        <w:t xml:space="preserve"> festgesetzt.</w:t>
      </w:r>
    </w:p>
    <w:p w14:paraId="7B9423A8" w14:textId="77777777" w:rsidR="00DE1B5F" w:rsidRPr="00DE1B5F" w:rsidRDefault="00DE1B5F" w:rsidP="00DE1B5F">
      <w:pPr>
        <w:tabs>
          <w:tab w:val="left" w:pos="567"/>
        </w:tabs>
        <w:ind w:left="720"/>
        <w:rPr>
          <w:rFonts w:cs="Calibri"/>
          <w:sz w:val="20"/>
          <w:szCs w:val="20"/>
        </w:rPr>
      </w:pPr>
      <w:r w:rsidRPr="00DE1B5F">
        <w:rPr>
          <w:rFonts w:cs="Calibri"/>
          <w:sz w:val="20"/>
          <w:szCs w:val="20"/>
        </w:rPr>
        <w:lastRenderedPageBreak/>
        <w:t>Diese Staffelregelung gilt für Betriebe und Unternehmungen im Versorgungsbereich der WVA Zelking, WVA Matzleinsdorf und WVA Mannersdorf.</w:t>
      </w:r>
    </w:p>
    <w:p w14:paraId="7D28D0AD" w14:textId="77777777" w:rsidR="00DE1B5F" w:rsidRPr="00DE1B5F" w:rsidRDefault="00DE1B5F" w:rsidP="00DE1B5F">
      <w:pPr>
        <w:jc w:val="center"/>
        <w:rPr>
          <w:rFonts w:cs="Calibri"/>
          <w:sz w:val="20"/>
          <w:szCs w:val="20"/>
        </w:rPr>
      </w:pPr>
      <w:r w:rsidRPr="00DE1B5F">
        <w:rPr>
          <w:rFonts w:cs="Calibri"/>
          <w:sz w:val="20"/>
          <w:szCs w:val="20"/>
        </w:rPr>
        <w:t>§ 7</w:t>
      </w:r>
    </w:p>
    <w:p w14:paraId="21DA653A" w14:textId="77777777" w:rsidR="00DE1B5F" w:rsidRPr="00DE1B5F" w:rsidRDefault="00DE1B5F" w:rsidP="00DE1B5F">
      <w:pPr>
        <w:jc w:val="center"/>
        <w:rPr>
          <w:rFonts w:cs="Calibri"/>
          <w:b/>
          <w:sz w:val="20"/>
          <w:szCs w:val="20"/>
        </w:rPr>
      </w:pPr>
      <w:r w:rsidRPr="00DE1B5F">
        <w:rPr>
          <w:rFonts w:cs="Calibri"/>
          <w:b/>
          <w:sz w:val="20"/>
          <w:szCs w:val="20"/>
        </w:rPr>
        <w:t>Ablesungszeitraum</w:t>
      </w:r>
    </w:p>
    <w:p w14:paraId="526A1698" w14:textId="77777777" w:rsidR="00DE1B5F" w:rsidRPr="00DE1B5F" w:rsidRDefault="00DE1B5F" w:rsidP="00DE1B5F">
      <w:pPr>
        <w:jc w:val="center"/>
        <w:rPr>
          <w:rFonts w:cs="Calibri"/>
          <w:b/>
          <w:sz w:val="20"/>
          <w:szCs w:val="20"/>
        </w:rPr>
      </w:pPr>
      <w:r w:rsidRPr="00DE1B5F">
        <w:rPr>
          <w:rFonts w:cs="Calibri"/>
          <w:b/>
          <w:sz w:val="20"/>
          <w:szCs w:val="20"/>
        </w:rPr>
        <w:t>Entrichtung der Wasserbezugsgebühr</w:t>
      </w:r>
    </w:p>
    <w:p w14:paraId="4AF1ABB8" w14:textId="77777777" w:rsidR="00DE1B5F" w:rsidRPr="00DE1B5F" w:rsidRDefault="00DE1B5F" w:rsidP="00DE1B5F">
      <w:pPr>
        <w:tabs>
          <w:tab w:val="left" w:pos="567"/>
        </w:tabs>
        <w:ind w:left="567" w:hanging="567"/>
        <w:rPr>
          <w:rFonts w:cs="Calibri"/>
          <w:sz w:val="20"/>
          <w:szCs w:val="20"/>
        </w:rPr>
      </w:pPr>
      <w:r w:rsidRPr="00DE1B5F">
        <w:rPr>
          <w:rFonts w:cs="Calibri"/>
          <w:sz w:val="20"/>
          <w:szCs w:val="20"/>
        </w:rPr>
        <w:t>(1)</w:t>
      </w:r>
      <w:r w:rsidRPr="00DE1B5F">
        <w:rPr>
          <w:rFonts w:cs="Calibri"/>
          <w:sz w:val="20"/>
          <w:szCs w:val="20"/>
        </w:rPr>
        <w:tab/>
        <w:t>Die Wasserbezugsgebühr wird auf Grund einer einmaligen Ablesung im Kale</w:t>
      </w:r>
      <w:r w:rsidRPr="00DE1B5F">
        <w:rPr>
          <w:rFonts w:cs="Calibri"/>
          <w:sz w:val="20"/>
          <w:szCs w:val="20"/>
        </w:rPr>
        <w:t>n</w:t>
      </w:r>
      <w:r w:rsidRPr="00DE1B5F">
        <w:rPr>
          <w:rFonts w:cs="Calibri"/>
          <w:sz w:val="20"/>
          <w:szCs w:val="20"/>
        </w:rPr>
        <w:t>derjahr gemäß § 11 Abs. 1 und 2 des NÖ Gemeindewasserleitungsgesetzes 1978 b</w:t>
      </w:r>
      <w:r w:rsidRPr="00DE1B5F">
        <w:rPr>
          <w:rFonts w:cs="Calibri"/>
          <w:sz w:val="20"/>
          <w:szCs w:val="20"/>
        </w:rPr>
        <w:t>e</w:t>
      </w:r>
      <w:r w:rsidRPr="00DE1B5F">
        <w:rPr>
          <w:rFonts w:cs="Calibri"/>
          <w:sz w:val="20"/>
          <w:szCs w:val="20"/>
        </w:rPr>
        <w:t>rechnet. Der Ablesungszeitraum beträgt daher zwölf Monate. Er beginnt am 01.01. und endet mit 31.12.</w:t>
      </w:r>
    </w:p>
    <w:p w14:paraId="34559E44" w14:textId="77777777" w:rsidR="00DE1B5F" w:rsidRPr="00DE1B5F" w:rsidRDefault="00DE1B5F" w:rsidP="00DE1B5F">
      <w:pPr>
        <w:tabs>
          <w:tab w:val="left" w:pos="567"/>
        </w:tabs>
        <w:ind w:left="567" w:hanging="567"/>
        <w:rPr>
          <w:rFonts w:cs="Calibri"/>
          <w:sz w:val="20"/>
          <w:szCs w:val="20"/>
        </w:rPr>
      </w:pPr>
      <w:r w:rsidRPr="00DE1B5F">
        <w:rPr>
          <w:rFonts w:cs="Calibri"/>
          <w:sz w:val="20"/>
          <w:szCs w:val="20"/>
        </w:rPr>
        <w:t>(2)</w:t>
      </w:r>
      <w:r w:rsidRPr="00DE1B5F">
        <w:rPr>
          <w:rFonts w:cs="Calibri"/>
          <w:sz w:val="20"/>
          <w:szCs w:val="20"/>
        </w:rPr>
        <w:tab/>
        <w:t>Für die Bezahlung der so berechneten Wasserbezugsgebühr werden 2 Teilzahlungszeiträume wie folgt festgelegt:</w:t>
      </w:r>
    </w:p>
    <w:p w14:paraId="53A56A2C" w14:textId="77777777" w:rsidR="00DE1B5F" w:rsidRPr="00DE1B5F" w:rsidRDefault="00DE1B5F" w:rsidP="00DE1B5F">
      <w:pPr>
        <w:numPr>
          <w:ilvl w:val="0"/>
          <w:numId w:val="2"/>
        </w:numPr>
        <w:tabs>
          <w:tab w:val="left" w:pos="993"/>
          <w:tab w:val="left" w:pos="2977"/>
        </w:tabs>
        <w:ind w:left="993" w:hanging="426"/>
        <w:rPr>
          <w:rFonts w:cs="Calibri"/>
          <w:sz w:val="20"/>
          <w:szCs w:val="20"/>
        </w:rPr>
      </w:pPr>
      <w:r w:rsidRPr="00DE1B5F">
        <w:rPr>
          <w:rFonts w:cs="Calibri"/>
          <w:sz w:val="20"/>
          <w:szCs w:val="20"/>
        </w:rPr>
        <w:t>von 1. Jänner</w:t>
      </w:r>
      <w:r w:rsidRPr="00DE1B5F">
        <w:rPr>
          <w:rFonts w:cs="Calibri"/>
          <w:sz w:val="20"/>
          <w:szCs w:val="20"/>
        </w:rPr>
        <w:tab/>
        <w:t>bis 30. Juni</w:t>
      </w:r>
    </w:p>
    <w:p w14:paraId="0BE7012A" w14:textId="77777777" w:rsidR="00DE1B5F" w:rsidRPr="00DE1B5F" w:rsidRDefault="00DE1B5F" w:rsidP="00DE1B5F">
      <w:pPr>
        <w:numPr>
          <w:ilvl w:val="0"/>
          <w:numId w:val="2"/>
        </w:numPr>
        <w:tabs>
          <w:tab w:val="left" w:pos="993"/>
          <w:tab w:val="left" w:pos="2977"/>
        </w:tabs>
        <w:ind w:left="993" w:hanging="426"/>
        <w:rPr>
          <w:rFonts w:cs="Calibri"/>
          <w:sz w:val="20"/>
          <w:szCs w:val="20"/>
        </w:rPr>
      </w:pPr>
      <w:r w:rsidRPr="00DE1B5F">
        <w:rPr>
          <w:rFonts w:cs="Calibri"/>
          <w:sz w:val="20"/>
          <w:szCs w:val="20"/>
        </w:rPr>
        <w:t>von 1. Juli</w:t>
      </w:r>
      <w:r w:rsidRPr="00DE1B5F">
        <w:rPr>
          <w:rFonts w:cs="Calibri"/>
          <w:sz w:val="20"/>
          <w:szCs w:val="20"/>
        </w:rPr>
        <w:tab/>
        <w:t>bis 31. Dezember</w:t>
      </w:r>
    </w:p>
    <w:p w14:paraId="3824604E" w14:textId="77777777" w:rsidR="00DE1B5F" w:rsidRPr="00DE1B5F" w:rsidRDefault="00DE1B5F" w:rsidP="00DE1B5F">
      <w:pPr>
        <w:ind w:left="567"/>
        <w:rPr>
          <w:rFonts w:cs="Calibri"/>
          <w:sz w:val="20"/>
          <w:szCs w:val="20"/>
        </w:rPr>
      </w:pPr>
      <w:r w:rsidRPr="00DE1B5F">
        <w:rPr>
          <w:rFonts w:cs="Calibri"/>
          <w:sz w:val="20"/>
          <w:szCs w:val="20"/>
        </w:rPr>
        <w:t>Die auf Grund der einmaligen Ablesung festgesetzte Wasserbezugsgebühr wird auf die Teilzahlungszeiträume zu gleichen Teilen aufgeteilt. Die einzelnen Teilbeträge sind jeweils am 15.02.2015 und 15.08.2015 fällig. Die Abrechnung der festgesetzten Teilzahlungen mit der auf Grund der Ablesung errechneten Wasse</w:t>
      </w:r>
      <w:r w:rsidRPr="00DE1B5F">
        <w:rPr>
          <w:rFonts w:cs="Calibri"/>
          <w:sz w:val="20"/>
          <w:szCs w:val="20"/>
        </w:rPr>
        <w:t>r</w:t>
      </w:r>
      <w:r w:rsidRPr="00DE1B5F">
        <w:rPr>
          <w:rFonts w:cs="Calibri"/>
          <w:sz w:val="20"/>
          <w:szCs w:val="20"/>
        </w:rPr>
        <w:t>bezugsgebühr erfolgt im ersten Teilzahlungsraum jeden Kalenderjahres und werden die Teilbeträge für die folgenden Teilzahlungsräume neu festg</w:t>
      </w:r>
      <w:r w:rsidRPr="00DE1B5F">
        <w:rPr>
          <w:rFonts w:cs="Calibri"/>
          <w:sz w:val="20"/>
          <w:szCs w:val="20"/>
        </w:rPr>
        <w:t>e</w:t>
      </w:r>
      <w:r w:rsidRPr="00DE1B5F">
        <w:rPr>
          <w:rFonts w:cs="Calibri"/>
          <w:sz w:val="20"/>
          <w:szCs w:val="20"/>
        </w:rPr>
        <w:t>setzt.</w:t>
      </w:r>
    </w:p>
    <w:p w14:paraId="668F6514" w14:textId="77777777" w:rsidR="00DE1B5F" w:rsidRPr="00DE1B5F" w:rsidRDefault="00DE1B5F" w:rsidP="00DE1B5F">
      <w:pPr>
        <w:jc w:val="center"/>
        <w:rPr>
          <w:rFonts w:cs="Calibri"/>
          <w:sz w:val="20"/>
          <w:szCs w:val="20"/>
        </w:rPr>
      </w:pPr>
      <w:r w:rsidRPr="00DE1B5F">
        <w:rPr>
          <w:rFonts w:cs="Calibri"/>
          <w:sz w:val="20"/>
          <w:szCs w:val="20"/>
        </w:rPr>
        <w:t>§ 8</w:t>
      </w:r>
    </w:p>
    <w:p w14:paraId="26259AD1" w14:textId="77777777" w:rsidR="00DE1B5F" w:rsidRPr="00DE1B5F" w:rsidRDefault="00DE1B5F" w:rsidP="00DE1B5F">
      <w:pPr>
        <w:jc w:val="center"/>
        <w:rPr>
          <w:rFonts w:cs="Calibri"/>
          <w:b/>
          <w:sz w:val="20"/>
          <w:szCs w:val="20"/>
        </w:rPr>
      </w:pPr>
      <w:r w:rsidRPr="00DE1B5F">
        <w:rPr>
          <w:rFonts w:cs="Calibri"/>
          <w:b/>
          <w:sz w:val="20"/>
          <w:szCs w:val="20"/>
        </w:rPr>
        <w:t>Umsatzsteuer</w:t>
      </w:r>
    </w:p>
    <w:p w14:paraId="0BB102A5" w14:textId="77777777" w:rsidR="00DE1B5F" w:rsidRPr="00DE1B5F" w:rsidRDefault="00DE1B5F" w:rsidP="00DE1B5F">
      <w:pPr>
        <w:rPr>
          <w:rFonts w:cs="Calibri"/>
          <w:sz w:val="20"/>
          <w:szCs w:val="20"/>
        </w:rPr>
      </w:pPr>
      <w:r w:rsidRPr="00DE1B5F">
        <w:rPr>
          <w:rFonts w:cs="Calibri"/>
          <w:sz w:val="20"/>
          <w:szCs w:val="20"/>
        </w:rPr>
        <w:t>Zusätzlich zu sämtlichen Abgaben und Gebühren nach dieser Wasserabgabenor</w:t>
      </w:r>
      <w:r w:rsidRPr="00DE1B5F">
        <w:rPr>
          <w:rFonts w:cs="Calibri"/>
          <w:sz w:val="20"/>
          <w:szCs w:val="20"/>
        </w:rPr>
        <w:t>d</w:t>
      </w:r>
      <w:r w:rsidRPr="00DE1B5F">
        <w:rPr>
          <w:rFonts w:cs="Calibri"/>
          <w:sz w:val="20"/>
          <w:szCs w:val="20"/>
        </w:rPr>
        <w:t>nung gelangt die gesetzliche Umsatzsteuer aufgrund des Umsatzsteuergesetzes 1994, in der jeweils geltenden Fassung, zur Verrechnung.</w:t>
      </w:r>
    </w:p>
    <w:p w14:paraId="20BF28B1" w14:textId="77777777" w:rsidR="00DE1B5F" w:rsidRPr="00DE1B5F" w:rsidRDefault="00DE1B5F" w:rsidP="00DE1B5F">
      <w:pPr>
        <w:jc w:val="center"/>
        <w:rPr>
          <w:rFonts w:cs="Calibri"/>
          <w:sz w:val="20"/>
          <w:szCs w:val="20"/>
        </w:rPr>
      </w:pPr>
      <w:r w:rsidRPr="00DE1B5F">
        <w:rPr>
          <w:rFonts w:cs="Calibri"/>
          <w:sz w:val="20"/>
          <w:szCs w:val="20"/>
        </w:rPr>
        <w:t>§ 9</w:t>
      </w:r>
    </w:p>
    <w:p w14:paraId="6088E358" w14:textId="77777777" w:rsidR="00DE1B5F" w:rsidRPr="00DE1B5F" w:rsidRDefault="00DE1B5F" w:rsidP="00DE1B5F">
      <w:pPr>
        <w:jc w:val="center"/>
        <w:rPr>
          <w:rFonts w:cs="Calibri"/>
          <w:b/>
          <w:sz w:val="20"/>
          <w:szCs w:val="20"/>
        </w:rPr>
      </w:pPr>
      <w:r w:rsidRPr="00DE1B5F">
        <w:rPr>
          <w:rFonts w:cs="Calibri"/>
          <w:b/>
          <w:sz w:val="20"/>
          <w:szCs w:val="20"/>
        </w:rPr>
        <w:t>Schluss- und Übergangsbestimmungen</w:t>
      </w:r>
    </w:p>
    <w:p w14:paraId="7E868706" w14:textId="77777777" w:rsidR="00DE1B5F" w:rsidRPr="00DE1B5F" w:rsidRDefault="00DE1B5F" w:rsidP="00DE1B5F">
      <w:pPr>
        <w:rPr>
          <w:rFonts w:cs="Calibri"/>
          <w:sz w:val="20"/>
          <w:szCs w:val="20"/>
        </w:rPr>
      </w:pPr>
      <w:r w:rsidRPr="00DE1B5F">
        <w:rPr>
          <w:rFonts w:cs="Calibri"/>
          <w:sz w:val="20"/>
          <w:szCs w:val="20"/>
        </w:rPr>
        <w:t>Diese Wasserabgabenordnung tritt mit dem Monatsersten, der dem Ablauf der zwe</w:t>
      </w:r>
      <w:r w:rsidRPr="00DE1B5F">
        <w:rPr>
          <w:rFonts w:cs="Calibri"/>
          <w:sz w:val="20"/>
          <w:szCs w:val="20"/>
        </w:rPr>
        <w:t>i</w:t>
      </w:r>
      <w:r w:rsidRPr="00DE1B5F">
        <w:rPr>
          <w:rFonts w:cs="Calibri"/>
          <w:sz w:val="20"/>
          <w:szCs w:val="20"/>
        </w:rPr>
        <w:t>wöchigen Kundmachungsfrist zunächst folgt, in Kraft.</w:t>
      </w:r>
    </w:p>
    <w:p w14:paraId="09F6EC24" w14:textId="77777777" w:rsidR="00DE1B5F" w:rsidRPr="00DE1B5F" w:rsidRDefault="00DE1B5F" w:rsidP="00DE1B5F">
      <w:pPr>
        <w:rPr>
          <w:rFonts w:cs="Calibri"/>
          <w:sz w:val="20"/>
          <w:szCs w:val="20"/>
        </w:rPr>
      </w:pPr>
      <w:r w:rsidRPr="00DE1B5F">
        <w:rPr>
          <w:rFonts w:cs="Calibri"/>
          <w:sz w:val="20"/>
          <w:szCs w:val="20"/>
        </w:rPr>
        <w:t>Auf Abgabentatbestände, die vor dem Inkrafttreten dieser Verordnung verwirklicht wurden, ist der bisher geltende Abgabensatz a</w:t>
      </w:r>
      <w:r w:rsidRPr="00DE1B5F">
        <w:rPr>
          <w:rFonts w:cs="Calibri"/>
          <w:sz w:val="20"/>
          <w:szCs w:val="20"/>
        </w:rPr>
        <w:t>n</w:t>
      </w:r>
      <w:r w:rsidRPr="00DE1B5F">
        <w:rPr>
          <w:rFonts w:cs="Calibri"/>
          <w:sz w:val="20"/>
          <w:szCs w:val="20"/>
        </w:rPr>
        <w:t>zuwenden.</w:t>
      </w:r>
    </w:p>
    <w:p w14:paraId="60CDD766" w14:textId="77777777" w:rsidR="00DE1B5F" w:rsidRDefault="00DE1B5F" w:rsidP="00DE1B5F">
      <w:pPr>
        <w:spacing w:line="360" w:lineRule="auto"/>
        <w:rPr>
          <w:rFonts w:cs="Calibri"/>
        </w:rPr>
      </w:pPr>
    </w:p>
    <w:p w14:paraId="53CD5858" w14:textId="77777777" w:rsidR="00DE1B5F" w:rsidRDefault="00DE1B5F" w:rsidP="00DE1B5F">
      <w:pPr>
        <w:pStyle w:val="BodyText"/>
      </w:pPr>
      <w:r>
        <w:t>Bgm. Antrag: Die vorliegende Wasserabgabenordnung soll beschlossen werden.</w:t>
      </w:r>
    </w:p>
    <w:p w14:paraId="07C2FE37" w14:textId="77777777" w:rsidR="004F07CB" w:rsidRDefault="00DE1B5F" w:rsidP="004F07CB">
      <w:pPr>
        <w:pStyle w:val="BodyText"/>
        <w:rPr>
          <w:color w:val="000000"/>
          <w:sz w:val="22"/>
        </w:rPr>
      </w:pPr>
      <w:r>
        <w:t>Abstimmung: einstimmig</w:t>
      </w:r>
    </w:p>
    <w:p w14:paraId="5E9F3A14" w14:textId="77777777" w:rsidR="004F07CB" w:rsidRPr="004F07CB" w:rsidRDefault="004F07CB" w:rsidP="004F07CB">
      <w:pPr>
        <w:pStyle w:val="BodyText"/>
        <w:rPr>
          <w:color w:val="000000"/>
          <w:sz w:val="16"/>
        </w:rPr>
      </w:pPr>
      <w:hyperlink w:anchor="TO" w:history="1">
        <w:r w:rsidRPr="004F07CB">
          <w:rPr>
            <w:rStyle w:val="Hyperlink"/>
            <w:sz w:val="16"/>
            <w:szCs w:val="24"/>
          </w:rPr>
          <w:t>«zur Tagesordnung</w:t>
        </w:r>
      </w:hyperlink>
    </w:p>
    <w:p w14:paraId="1D83F0A7" w14:textId="77777777" w:rsidR="004F07CB" w:rsidRDefault="004F07CB" w:rsidP="004F07CB">
      <w:pPr>
        <w:pStyle w:val="BodyText"/>
        <w:rPr>
          <w:color w:val="000000"/>
          <w:sz w:val="22"/>
        </w:rPr>
      </w:pPr>
    </w:p>
    <w:p w14:paraId="69B3F2E8" w14:textId="77777777" w:rsidR="004F07CB" w:rsidRDefault="004F07CB" w:rsidP="004F07CB">
      <w:pPr>
        <w:pStyle w:val="BodyText"/>
        <w:rPr>
          <w:color w:val="000000"/>
          <w:sz w:val="22"/>
        </w:rPr>
      </w:pPr>
      <w:bookmarkStart w:id="4" w:name="GRTOP4_10122015_8"/>
      <w:bookmarkEnd w:id="4"/>
      <w:r>
        <w:rPr>
          <w:b/>
          <w:color w:val="000000"/>
          <w:sz w:val="22"/>
        </w:rPr>
        <w:t>TOP 4.) Versicherung neue Kläranlage</w:t>
      </w:r>
    </w:p>
    <w:p w14:paraId="377AAFFC" w14:textId="77777777" w:rsidR="004F07CB" w:rsidRDefault="00570BE8" w:rsidP="004F07CB">
      <w:pPr>
        <w:pStyle w:val="BodyText"/>
        <w:rPr>
          <w:color w:val="000000"/>
          <w:sz w:val="22"/>
        </w:rPr>
      </w:pPr>
      <w:r>
        <w:rPr>
          <w:color w:val="000000"/>
          <w:sz w:val="22"/>
        </w:rPr>
        <w:t>Es wurden 3 Versicherungen zur Anbotslegung für die Versicherung der neuen Kläranlage eingeladen. Der alte Versicherungsvertrag wurde mit Jahresende gekündigt.</w:t>
      </w:r>
    </w:p>
    <w:p w14:paraId="78BE1A21" w14:textId="77777777" w:rsidR="00570BE8" w:rsidRDefault="00570BE8" w:rsidP="00570BE8">
      <w:pPr>
        <w:pStyle w:val="BodyText"/>
        <w:spacing w:line="240" w:lineRule="auto"/>
        <w:rPr>
          <w:color w:val="000000"/>
          <w:sz w:val="22"/>
        </w:rPr>
      </w:pPr>
      <w:r>
        <w:rPr>
          <w:color w:val="000000"/>
          <w:sz w:val="22"/>
        </w:rPr>
        <w:t>UNIQA Versicherung:</w:t>
      </w:r>
      <w:r>
        <w:rPr>
          <w:color w:val="000000"/>
          <w:sz w:val="22"/>
        </w:rPr>
        <w:tab/>
        <w:t>€ 2.748,14 Jahresprämie</w:t>
      </w:r>
    </w:p>
    <w:p w14:paraId="2FFD5E0C" w14:textId="77777777" w:rsidR="00570BE8" w:rsidRDefault="00570BE8" w:rsidP="00570BE8">
      <w:pPr>
        <w:pStyle w:val="BodyText"/>
        <w:spacing w:line="240" w:lineRule="auto"/>
        <w:rPr>
          <w:color w:val="000000"/>
          <w:sz w:val="22"/>
        </w:rPr>
      </w:pPr>
      <w:r>
        <w:rPr>
          <w:color w:val="000000"/>
          <w:sz w:val="22"/>
        </w:rPr>
        <w:t>NÖ Versicherung:</w:t>
      </w:r>
      <w:r>
        <w:rPr>
          <w:color w:val="000000"/>
          <w:sz w:val="22"/>
        </w:rPr>
        <w:tab/>
      </w:r>
      <w:r>
        <w:rPr>
          <w:color w:val="000000"/>
          <w:sz w:val="22"/>
        </w:rPr>
        <w:tab/>
        <w:t>€ 3.063,15 (mit Allmählichkeit)   € 2.988,03 (ohne)</w:t>
      </w:r>
    </w:p>
    <w:p w14:paraId="260DC827" w14:textId="77777777" w:rsidR="004F07CB" w:rsidRDefault="00570BE8" w:rsidP="00570BE8">
      <w:pPr>
        <w:pStyle w:val="BodyText"/>
        <w:spacing w:line="240" w:lineRule="auto"/>
        <w:rPr>
          <w:color w:val="000000"/>
          <w:sz w:val="22"/>
        </w:rPr>
      </w:pPr>
      <w:r>
        <w:rPr>
          <w:color w:val="000000"/>
          <w:sz w:val="22"/>
        </w:rPr>
        <w:t>GRAWE hat hier nicht angeboten.</w:t>
      </w:r>
    </w:p>
    <w:p w14:paraId="79C4592E" w14:textId="77777777" w:rsidR="00570BE8" w:rsidRDefault="00570BE8" w:rsidP="004F07CB">
      <w:pPr>
        <w:pStyle w:val="BodyText"/>
        <w:rPr>
          <w:color w:val="000000"/>
          <w:sz w:val="22"/>
        </w:rPr>
      </w:pPr>
      <w:r>
        <w:rPr>
          <w:color w:val="000000"/>
          <w:sz w:val="22"/>
        </w:rPr>
        <w:t>Bgm. Antrag: Der Prüfungsausschuss soll die Anbote prüfen, auch ob alle angebotenen Teilspaten-Versicherungen notwendig sind und einen Vergabevorschlag an den Gemeindevorstand machen.</w:t>
      </w:r>
    </w:p>
    <w:p w14:paraId="7C9E31D1" w14:textId="77777777" w:rsidR="00570BE8" w:rsidRDefault="00570BE8" w:rsidP="004F07CB">
      <w:pPr>
        <w:pStyle w:val="BodyText"/>
        <w:rPr>
          <w:color w:val="000000"/>
          <w:sz w:val="22"/>
        </w:rPr>
      </w:pPr>
      <w:r>
        <w:rPr>
          <w:color w:val="000000"/>
          <w:sz w:val="22"/>
        </w:rPr>
        <w:t>Abstimmung: einstimmig</w:t>
      </w:r>
    </w:p>
    <w:p w14:paraId="5BEA25B8" w14:textId="77777777" w:rsidR="004F07CB" w:rsidRPr="004F07CB" w:rsidRDefault="004F07CB" w:rsidP="004F07CB">
      <w:pPr>
        <w:pStyle w:val="BodyText"/>
        <w:rPr>
          <w:color w:val="000000"/>
          <w:sz w:val="16"/>
        </w:rPr>
      </w:pPr>
      <w:hyperlink w:anchor="TO" w:history="1">
        <w:r w:rsidRPr="004F07CB">
          <w:rPr>
            <w:rStyle w:val="Hyperlink"/>
            <w:sz w:val="16"/>
            <w:szCs w:val="24"/>
          </w:rPr>
          <w:t>«zur Tagesordnung</w:t>
        </w:r>
      </w:hyperlink>
    </w:p>
    <w:p w14:paraId="40B5FB5B" w14:textId="77777777" w:rsidR="004F07CB" w:rsidRDefault="004F07CB" w:rsidP="004F07CB">
      <w:pPr>
        <w:pStyle w:val="BodyText"/>
        <w:rPr>
          <w:color w:val="000000"/>
          <w:sz w:val="22"/>
        </w:rPr>
      </w:pPr>
    </w:p>
    <w:p w14:paraId="2078A109" w14:textId="77777777" w:rsidR="004F07CB" w:rsidRDefault="004F07CB" w:rsidP="004F07CB">
      <w:pPr>
        <w:pStyle w:val="BodyText"/>
        <w:rPr>
          <w:color w:val="000000"/>
          <w:sz w:val="22"/>
        </w:rPr>
      </w:pPr>
      <w:bookmarkStart w:id="5" w:name="GRTOP5_10122015_1"/>
      <w:bookmarkEnd w:id="5"/>
      <w:r>
        <w:rPr>
          <w:b/>
          <w:color w:val="000000"/>
          <w:sz w:val="22"/>
        </w:rPr>
        <w:t>TOP 5.) Versicherung Feuerwehrgebäude Zelking</w:t>
      </w:r>
    </w:p>
    <w:p w14:paraId="4EC69AFA" w14:textId="77777777" w:rsidR="004F07CB" w:rsidRDefault="00570BE8" w:rsidP="004F07CB">
      <w:pPr>
        <w:pStyle w:val="BodyText"/>
        <w:rPr>
          <w:color w:val="000000"/>
          <w:sz w:val="22"/>
        </w:rPr>
      </w:pPr>
      <w:r>
        <w:rPr>
          <w:color w:val="000000"/>
          <w:sz w:val="22"/>
        </w:rPr>
        <w:t>Auch hier wurden die 3 Versicherungen zur Anbotslegung für die Versicherung des neuen Feuerwehrhauses in Zelking eingeladen:</w:t>
      </w:r>
    </w:p>
    <w:p w14:paraId="34345851" w14:textId="77777777" w:rsidR="00570BE8" w:rsidRDefault="00570BE8" w:rsidP="00570BE8">
      <w:pPr>
        <w:pStyle w:val="BodyText"/>
        <w:spacing w:line="240" w:lineRule="auto"/>
        <w:rPr>
          <w:color w:val="000000"/>
          <w:sz w:val="22"/>
        </w:rPr>
      </w:pPr>
      <w:r>
        <w:rPr>
          <w:color w:val="000000"/>
          <w:sz w:val="22"/>
        </w:rPr>
        <w:t>UNIQA</w:t>
      </w:r>
      <w:r>
        <w:rPr>
          <w:color w:val="000000"/>
          <w:sz w:val="22"/>
        </w:rPr>
        <w:tab/>
      </w:r>
      <w:r>
        <w:rPr>
          <w:color w:val="000000"/>
          <w:sz w:val="22"/>
        </w:rPr>
        <w:tab/>
        <w:t>€ 529,01 Jahresprämie</w:t>
      </w:r>
    </w:p>
    <w:p w14:paraId="572CD9B1" w14:textId="77777777" w:rsidR="00570BE8" w:rsidRDefault="00570BE8" w:rsidP="00570BE8">
      <w:pPr>
        <w:pStyle w:val="BodyText"/>
        <w:spacing w:line="240" w:lineRule="auto"/>
        <w:rPr>
          <w:color w:val="000000"/>
          <w:sz w:val="22"/>
        </w:rPr>
      </w:pPr>
      <w:r>
        <w:rPr>
          <w:color w:val="000000"/>
          <w:sz w:val="22"/>
        </w:rPr>
        <w:t>GRAWE</w:t>
      </w:r>
      <w:r>
        <w:rPr>
          <w:color w:val="000000"/>
          <w:sz w:val="22"/>
        </w:rPr>
        <w:tab/>
      </w:r>
      <w:r>
        <w:rPr>
          <w:color w:val="000000"/>
          <w:sz w:val="22"/>
        </w:rPr>
        <w:tab/>
        <w:t xml:space="preserve">€ 427,- </w:t>
      </w:r>
    </w:p>
    <w:p w14:paraId="6EA832F7" w14:textId="77777777" w:rsidR="00570BE8" w:rsidRDefault="00570BE8" w:rsidP="00570BE8">
      <w:pPr>
        <w:pStyle w:val="BodyText"/>
        <w:spacing w:line="240" w:lineRule="auto"/>
        <w:rPr>
          <w:color w:val="000000"/>
          <w:sz w:val="22"/>
        </w:rPr>
      </w:pPr>
      <w:r>
        <w:rPr>
          <w:color w:val="000000"/>
          <w:sz w:val="22"/>
        </w:rPr>
        <w:t>NÖ Versicherung</w:t>
      </w:r>
      <w:r>
        <w:rPr>
          <w:color w:val="000000"/>
          <w:sz w:val="22"/>
        </w:rPr>
        <w:tab/>
        <w:t>€ 611,67</w:t>
      </w:r>
    </w:p>
    <w:p w14:paraId="45B81B80" w14:textId="77777777" w:rsidR="00570BE8" w:rsidRDefault="00570BE8" w:rsidP="00570BE8">
      <w:pPr>
        <w:pStyle w:val="BodyText"/>
        <w:rPr>
          <w:color w:val="000000"/>
          <w:sz w:val="22"/>
        </w:rPr>
      </w:pPr>
      <w:r>
        <w:rPr>
          <w:color w:val="000000"/>
          <w:sz w:val="22"/>
        </w:rPr>
        <w:t>Bgm. Antrag: Der Prüfungsausschuss soll die Anbote prüfen, auch ob alle angebotenen Teilspaten-Versicherungen notwendig sind und einen Vergabevorschlag an den Gemeindevorstand machen.</w:t>
      </w:r>
    </w:p>
    <w:p w14:paraId="4303DB63" w14:textId="77777777" w:rsidR="00570BE8" w:rsidRDefault="00570BE8" w:rsidP="00570BE8">
      <w:pPr>
        <w:pStyle w:val="BodyText"/>
        <w:rPr>
          <w:color w:val="000000"/>
          <w:sz w:val="22"/>
        </w:rPr>
      </w:pPr>
      <w:r>
        <w:rPr>
          <w:color w:val="000000"/>
          <w:sz w:val="22"/>
        </w:rPr>
        <w:t>Abstimmung: einstimmig</w:t>
      </w:r>
    </w:p>
    <w:p w14:paraId="06042F4C" w14:textId="77777777" w:rsidR="004F07CB" w:rsidRPr="004F07CB" w:rsidRDefault="004F07CB" w:rsidP="004F07CB">
      <w:pPr>
        <w:pStyle w:val="BodyText"/>
        <w:rPr>
          <w:color w:val="000000"/>
          <w:sz w:val="16"/>
        </w:rPr>
      </w:pPr>
      <w:hyperlink w:anchor="TO" w:history="1">
        <w:r w:rsidRPr="004F07CB">
          <w:rPr>
            <w:rStyle w:val="Hyperlink"/>
            <w:sz w:val="16"/>
            <w:szCs w:val="24"/>
          </w:rPr>
          <w:t>«zur Tagesordnung</w:t>
        </w:r>
      </w:hyperlink>
    </w:p>
    <w:p w14:paraId="69973147" w14:textId="77777777" w:rsidR="004F07CB" w:rsidRDefault="004F07CB" w:rsidP="004F07CB">
      <w:pPr>
        <w:pStyle w:val="BodyText"/>
        <w:rPr>
          <w:color w:val="000000"/>
          <w:sz w:val="22"/>
        </w:rPr>
      </w:pPr>
    </w:p>
    <w:p w14:paraId="684A533F" w14:textId="77777777" w:rsidR="004F07CB" w:rsidRDefault="004F07CB" w:rsidP="004F07CB">
      <w:pPr>
        <w:pStyle w:val="BodyText"/>
        <w:rPr>
          <w:color w:val="000000"/>
          <w:sz w:val="22"/>
        </w:rPr>
      </w:pPr>
      <w:bookmarkStart w:id="6" w:name="GRTOP6_10122015_0"/>
      <w:bookmarkEnd w:id="6"/>
      <w:r>
        <w:rPr>
          <w:b/>
          <w:color w:val="000000"/>
          <w:sz w:val="22"/>
        </w:rPr>
        <w:t>TOP 6.) Musikschulverband Melk-Loosdorf</w:t>
      </w:r>
    </w:p>
    <w:p w14:paraId="06688BA8" w14:textId="77777777" w:rsidR="004F07CB" w:rsidRDefault="001B048C" w:rsidP="004F07CB">
      <w:pPr>
        <w:pStyle w:val="BodyText"/>
        <w:rPr>
          <w:color w:val="000000"/>
          <w:sz w:val="22"/>
        </w:rPr>
      </w:pPr>
      <w:r>
        <w:rPr>
          <w:color w:val="000000"/>
          <w:sz w:val="22"/>
        </w:rPr>
        <w:t>Die Gemeinde Schollach und die Gemeinde Zelking-Matzleinsdorf sind im Bezirk die einzigen, welche bei keinem Musikschulverband sind.</w:t>
      </w:r>
    </w:p>
    <w:p w14:paraId="73C2517E" w14:textId="77777777" w:rsidR="001B048C" w:rsidRDefault="001B048C" w:rsidP="004F07CB">
      <w:pPr>
        <w:pStyle w:val="BodyText"/>
        <w:rPr>
          <w:color w:val="000000"/>
          <w:sz w:val="22"/>
        </w:rPr>
      </w:pPr>
      <w:r>
        <w:rPr>
          <w:color w:val="000000"/>
          <w:sz w:val="22"/>
        </w:rPr>
        <w:t xml:space="preserve">Der Musikschulverband Melk-Loosdorf ist an die beiden Gemeinden herangetreten, diese mögen auch dem Verband beitreten, da die Kosten sonst für die Eltern erhöht werden </w:t>
      </w:r>
      <w:r w:rsidR="007D34B4">
        <w:rPr>
          <w:color w:val="000000"/>
          <w:sz w:val="22"/>
        </w:rPr>
        <w:t>und nicht mehr sichergestellt werden kann, dass alle SchülerInnen genommen werden.</w:t>
      </w:r>
    </w:p>
    <w:p w14:paraId="00BD4816" w14:textId="77777777" w:rsidR="009F145D" w:rsidRDefault="009F145D" w:rsidP="004F07CB">
      <w:pPr>
        <w:pStyle w:val="BodyText"/>
        <w:rPr>
          <w:color w:val="000000"/>
          <w:sz w:val="22"/>
        </w:rPr>
      </w:pPr>
      <w:r>
        <w:rPr>
          <w:color w:val="000000"/>
          <w:sz w:val="22"/>
        </w:rPr>
        <w:t>Die derzeitigen Kosten für die Musikschule in der Gemeinde belaufen sich auf ca. € 11.000,-.</w:t>
      </w:r>
    </w:p>
    <w:p w14:paraId="78832A76" w14:textId="77777777" w:rsidR="009F145D" w:rsidRDefault="009F145D" w:rsidP="004F07CB">
      <w:pPr>
        <w:pStyle w:val="BodyText"/>
        <w:rPr>
          <w:color w:val="000000"/>
          <w:sz w:val="22"/>
        </w:rPr>
      </w:pPr>
      <w:r>
        <w:rPr>
          <w:color w:val="000000"/>
          <w:sz w:val="22"/>
        </w:rPr>
        <w:t>42 Schüler/Innen aus unserer Gemeinde besuchen derzeit die Musikschule Melk.</w:t>
      </w:r>
    </w:p>
    <w:p w14:paraId="5B00F318" w14:textId="77777777" w:rsidR="009F145D" w:rsidRDefault="009F145D" w:rsidP="004F07CB">
      <w:pPr>
        <w:pStyle w:val="BodyText"/>
        <w:rPr>
          <w:color w:val="000000"/>
          <w:sz w:val="22"/>
        </w:rPr>
      </w:pPr>
      <w:r>
        <w:rPr>
          <w:color w:val="000000"/>
          <w:sz w:val="22"/>
        </w:rPr>
        <w:t>Etwa 3 Schüler sind in anderen Musikschulen.</w:t>
      </w:r>
    </w:p>
    <w:p w14:paraId="4E7AB942" w14:textId="77777777" w:rsidR="009F145D" w:rsidRDefault="009F145D" w:rsidP="004F07CB">
      <w:pPr>
        <w:pStyle w:val="BodyText"/>
        <w:rPr>
          <w:color w:val="000000"/>
          <w:sz w:val="22"/>
        </w:rPr>
      </w:pPr>
      <w:r>
        <w:rPr>
          <w:color w:val="000000"/>
          <w:sz w:val="22"/>
        </w:rPr>
        <w:t>Bei der derzeitigen Regelung haben die Eltern den Differenzbetrag zwischen geförderten Stundenkosten und nicht geförderten Stundenkosten (Auswärtigenbeitrag) durch die Gemeinde am Schuljahresende ersetzt bekommen. Die Beiträge werden nächstes Jahr um 9% steigen.</w:t>
      </w:r>
    </w:p>
    <w:p w14:paraId="5521F523" w14:textId="77777777" w:rsidR="009F145D" w:rsidRDefault="009F145D" w:rsidP="004F07CB">
      <w:pPr>
        <w:pStyle w:val="BodyText"/>
        <w:rPr>
          <w:color w:val="000000"/>
          <w:sz w:val="22"/>
        </w:rPr>
      </w:pPr>
      <w:r>
        <w:rPr>
          <w:color w:val="000000"/>
          <w:sz w:val="22"/>
        </w:rPr>
        <w:t>Bei einem Beitritt zum Verband wird die Kopfquote an die Gemeinde verrechnet, diese liegt bei ca. 700 € / SchülerIn – die Gesamtkosten im Jahr für die Gemeinde also dann ca. € 30.000,-, was Mehrkosten von € 19.000,- im Jahr entspricht!</w:t>
      </w:r>
    </w:p>
    <w:p w14:paraId="12C62997" w14:textId="77777777" w:rsidR="009F145D" w:rsidRDefault="009F145D" w:rsidP="004F07CB">
      <w:pPr>
        <w:pStyle w:val="BodyText"/>
        <w:rPr>
          <w:color w:val="000000"/>
          <w:sz w:val="22"/>
        </w:rPr>
      </w:pPr>
      <w:r>
        <w:rPr>
          <w:color w:val="000000"/>
          <w:sz w:val="22"/>
        </w:rPr>
        <w:t>Der Beitritt zum Verband kann nur mit 1. Jänner eines Jahres erfolgen. Die Verrechnung würde erst mit Schuljahr 2016/17 nach dem Kopfquotensystem kommen.</w:t>
      </w:r>
    </w:p>
    <w:p w14:paraId="57365295" w14:textId="77777777" w:rsidR="009F145D" w:rsidRDefault="009F145D" w:rsidP="004F07CB">
      <w:pPr>
        <w:pStyle w:val="BodyText"/>
        <w:rPr>
          <w:color w:val="000000"/>
          <w:sz w:val="22"/>
        </w:rPr>
      </w:pPr>
      <w:r>
        <w:rPr>
          <w:color w:val="000000"/>
          <w:sz w:val="22"/>
        </w:rPr>
        <w:t>Ein Austritt aus dem Verband ist nur mit einheitlichem Beschluss aller Verbandsgemeinden möglich.</w:t>
      </w:r>
    </w:p>
    <w:p w14:paraId="5A0AF7F7" w14:textId="77777777" w:rsidR="009F145D" w:rsidRDefault="009F145D" w:rsidP="004F07CB">
      <w:pPr>
        <w:pStyle w:val="BodyText"/>
        <w:rPr>
          <w:color w:val="000000"/>
          <w:sz w:val="22"/>
        </w:rPr>
      </w:pPr>
      <w:r>
        <w:rPr>
          <w:color w:val="000000"/>
          <w:sz w:val="22"/>
        </w:rPr>
        <w:t>Bgm. Antrag: Die Gemeinde Zelking-Matzleinsdorf soll dem Musikschulverband Melk-Loosdorf mit 1.1.2016 beitreten, vorbehaltlich bis zum Ende des Schuljahres 2016/17</w:t>
      </w:r>
      <w:r w:rsidR="00D57830">
        <w:rPr>
          <w:color w:val="000000"/>
          <w:sz w:val="22"/>
        </w:rPr>
        <w:t>, da erst abgeklärt werden muss, was mit den Schülern, welche eine andere Musikschule besuchen, gemacht wird</w:t>
      </w:r>
      <w:r>
        <w:rPr>
          <w:color w:val="000000"/>
          <w:sz w:val="22"/>
        </w:rPr>
        <w:t>.</w:t>
      </w:r>
    </w:p>
    <w:p w14:paraId="71D7B6C3" w14:textId="77777777" w:rsidR="009F145D" w:rsidRDefault="009F145D" w:rsidP="004F07CB">
      <w:pPr>
        <w:pStyle w:val="BodyText"/>
        <w:rPr>
          <w:color w:val="000000"/>
          <w:sz w:val="22"/>
        </w:rPr>
      </w:pPr>
      <w:r>
        <w:rPr>
          <w:color w:val="000000"/>
          <w:sz w:val="22"/>
        </w:rPr>
        <w:t>Abstimmung: 15 dafür, 1 Enthaltung (Riedler Katharina)</w:t>
      </w:r>
    </w:p>
    <w:p w14:paraId="7B8B5697" w14:textId="77777777" w:rsidR="004F07CB" w:rsidRPr="004F07CB" w:rsidRDefault="004F07CB" w:rsidP="004F07CB">
      <w:pPr>
        <w:pStyle w:val="BodyText"/>
        <w:rPr>
          <w:color w:val="000000"/>
          <w:sz w:val="16"/>
        </w:rPr>
      </w:pPr>
      <w:hyperlink w:anchor="TO" w:history="1">
        <w:r w:rsidRPr="004F07CB">
          <w:rPr>
            <w:rStyle w:val="Hyperlink"/>
            <w:sz w:val="16"/>
            <w:szCs w:val="24"/>
          </w:rPr>
          <w:t>«zur Tagesordnung</w:t>
        </w:r>
      </w:hyperlink>
    </w:p>
    <w:p w14:paraId="2B85D385" w14:textId="77777777" w:rsidR="004F07CB" w:rsidRDefault="004F07CB" w:rsidP="004F07CB">
      <w:pPr>
        <w:pStyle w:val="BodyText"/>
        <w:rPr>
          <w:color w:val="000000"/>
          <w:sz w:val="22"/>
        </w:rPr>
      </w:pPr>
    </w:p>
    <w:p w14:paraId="4810681D" w14:textId="77777777" w:rsidR="004F07CB" w:rsidRDefault="004F07CB" w:rsidP="004F07CB">
      <w:pPr>
        <w:pStyle w:val="BodyText"/>
        <w:rPr>
          <w:color w:val="000000"/>
          <w:sz w:val="22"/>
        </w:rPr>
      </w:pPr>
      <w:bookmarkStart w:id="7" w:name="GRTOP7_10122015_0"/>
      <w:bookmarkEnd w:id="7"/>
      <w:r>
        <w:rPr>
          <w:b/>
          <w:color w:val="000000"/>
          <w:sz w:val="22"/>
        </w:rPr>
        <w:t>TOP 7.) Nachtragsvoranschlag 2015</w:t>
      </w:r>
    </w:p>
    <w:p w14:paraId="3876EF5C" w14:textId="77777777" w:rsidR="004F07CB" w:rsidRDefault="00DE60F7" w:rsidP="004F07CB">
      <w:pPr>
        <w:pStyle w:val="BodyText"/>
        <w:rPr>
          <w:color w:val="000000"/>
          <w:sz w:val="22"/>
        </w:rPr>
      </w:pPr>
      <w:r>
        <w:rPr>
          <w:color w:val="000000"/>
          <w:sz w:val="22"/>
        </w:rPr>
        <w:t>Der Nachtragsvoranschlag ist 2 Wochen lang aufgelegen. Erinnerungen wurden keine eingebracht.</w:t>
      </w:r>
    </w:p>
    <w:p w14:paraId="45C9798F" w14:textId="77777777" w:rsidR="00DE60F7" w:rsidRDefault="00DE60F7" w:rsidP="004F07CB">
      <w:pPr>
        <w:pStyle w:val="BodyText"/>
        <w:rPr>
          <w:color w:val="000000"/>
          <w:sz w:val="22"/>
        </w:rPr>
      </w:pPr>
      <w:r>
        <w:rPr>
          <w:color w:val="000000"/>
          <w:sz w:val="22"/>
        </w:rPr>
        <w:t>Amtsleiter Martin Riedl trägt die Abänderungen im Voranschlag vor.</w:t>
      </w:r>
    </w:p>
    <w:p w14:paraId="5D493452" w14:textId="77777777" w:rsidR="00D60708" w:rsidRDefault="00D60708" w:rsidP="004F07CB">
      <w:pPr>
        <w:pStyle w:val="BodyText"/>
        <w:rPr>
          <w:color w:val="000000"/>
          <w:sz w:val="22"/>
        </w:rPr>
      </w:pPr>
      <w:r>
        <w:rPr>
          <w:color w:val="000000"/>
          <w:sz w:val="22"/>
        </w:rPr>
        <w:t>Anfrage: Walter Handl zu Feuerwehrhaus Zelking</w:t>
      </w:r>
    </w:p>
    <w:p w14:paraId="5C6911AB" w14:textId="77777777" w:rsidR="00D60708" w:rsidRDefault="00D60708" w:rsidP="004F07CB">
      <w:pPr>
        <w:pStyle w:val="BodyText"/>
        <w:rPr>
          <w:color w:val="000000"/>
          <w:sz w:val="22"/>
        </w:rPr>
      </w:pPr>
      <w:r>
        <w:rPr>
          <w:color w:val="000000"/>
          <w:sz w:val="22"/>
        </w:rPr>
        <w:t>Bgm. Antrag: Der Nachtragsvoranschlag 2015 soll im vorliegenden Entwurf beschlossen werden.</w:t>
      </w:r>
    </w:p>
    <w:p w14:paraId="45D7ABD5" w14:textId="77777777" w:rsidR="004F07CB" w:rsidRDefault="00D60708" w:rsidP="004F07CB">
      <w:pPr>
        <w:pStyle w:val="BodyText"/>
        <w:rPr>
          <w:color w:val="000000"/>
          <w:sz w:val="22"/>
        </w:rPr>
      </w:pPr>
      <w:r>
        <w:rPr>
          <w:color w:val="000000"/>
          <w:sz w:val="22"/>
        </w:rPr>
        <w:t>Abstimmung: einstimmig</w:t>
      </w:r>
    </w:p>
    <w:p w14:paraId="7DE7D4A1" w14:textId="77777777" w:rsidR="004F07CB" w:rsidRPr="004F07CB" w:rsidRDefault="004F07CB" w:rsidP="004F07CB">
      <w:pPr>
        <w:pStyle w:val="BodyText"/>
        <w:rPr>
          <w:color w:val="000000"/>
          <w:sz w:val="16"/>
        </w:rPr>
      </w:pPr>
      <w:hyperlink w:anchor="TO" w:history="1">
        <w:r w:rsidRPr="004F07CB">
          <w:rPr>
            <w:rStyle w:val="Hyperlink"/>
            <w:sz w:val="16"/>
            <w:szCs w:val="24"/>
          </w:rPr>
          <w:t>«zur Tagesordnung</w:t>
        </w:r>
      </w:hyperlink>
    </w:p>
    <w:p w14:paraId="41D524EA" w14:textId="77777777" w:rsidR="004F07CB" w:rsidRDefault="004F07CB" w:rsidP="004F07CB">
      <w:pPr>
        <w:pStyle w:val="BodyText"/>
        <w:rPr>
          <w:color w:val="000000"/>
          <w:sz w:val="22"/>
        </w:rPr>
      </w:pPr>
    </w:p>
    <w:p w14:paraId="28F60B96" w14:textId="77777777" w:rsidR="004F07CB" w:rsidRDefault="004F07CB" w:rsidP="004F07CB">
      <w:pPr>
        <w:pStyle w:val="BodyText"/>
        <w:rPr>
          <w:color w:val="000000"/>
          <w:sz w:val="22"/>
        </w:rPr>
      </w:pPr>
      <w:bookmarkStart w:id="8" w:name="GRTOP8_10122015_0"/>
      <w:bookmarkEnd w:id="8"/>
      <w:r>
        <w:rPr>
          <w:b/>
          <w:color w:val="000000"/>
          <w:sz w:val="22"/>
        </w:rPr>
        <w:t>TOP 8.) Voranschlag 2016</w:t>
      </w:r>
    </w:p>
    <w:p w14:paraId="02274686" w14:textId="77777777" w:rsidR="00D60708" w:rsidRDefault="00D60708" w:rsidP="00D60708">
      <w:pPr>
        <w:pStyle w:val="BodyText"/>
        <w:rPr>
          <w:color w:val="000000"/>
          <w:sz w:val="22"/>
        </w:rPr>
      </w:pPr>
      <w:r>
        <w:rPr>
          <w:color w:val="000000"/>
          <w:sz w:val="22"/>
        </w:rPr>
        <w:t>Der Voranschlag mit mittelfristigem Finanzplan ist 2 Wochen lang aufgelegen. Erinnerungen wurden keine eingebracht.</w:t>
      </w:r>
    </w:p>
    <w:p w14:paraId="37C92BAB" w14:textId="77777777" w:rsidR="00D60708" w:rsidRDefault="00D60708" w:rsidP="00D60708">
      <w:pPr>
        <w:pStyle w:val="BodyText"/>
        <w:rPr>
          <w:color w:val="000000"/>
          <w:sz w:val="22"/>
        </w:rPr>
      </w:pPr>
      <w:r>
        <w:rPr>
          <w:color w:val="000000"/>
          <w:sz w:val="22"/>
        </w:rPr>
        <w:t>Amtsleiter Martin Riedl trägt den Voranschlag an Hand einer PP-Präsentation vor.</w:t>
      </w:r>
    </w:p>
    <w:p w14:paraId="3B9D0050" w14:textId="77777777" w:rsidR="00D60708" w:rsidRDefault="00D60708" w:rsidP="00D60708">
      <w:pPr>
        <w:pStyle w:val="BodyText"/>
        <w:rPr>
          <w:color w:val="000000"/>
          <w:sz w:val="22"/>
        </w:rPr>
      </w:pPr>
      <w:r>
        <w:rPr>
          <w:color w:val="000000"/>
          <w:sz w:val="22"/>
        </w:rPr>
        <w:t>Anfrage: Christian Heiß: Möselsteg?</w:t>
      </w:r>
    </w:p>
    <w:p w14:paraId="1121C898" w14:textId="77777777" w:rsidR="00D60708" w:rsidRDefault="00D60708" w:rsidP="00D60708">
      <w:pPr>
        <w:pStyle w:val="BodyText"/>
        <w:rPr>
          <w:color w:val="000000"/>
          <w:sz w:val="22"/>
        </w:rPr>
      </w:pPr>
      <w:r>
        <w:rPr>
          <w:color w:val="000000"/>
          <w:sz w:val="22"/>
        </w:rPr>
        <w:t>Bgm. Antrag: Der Voranschlag 2016 samt mittelfristigem Finanzplan und Beilagen soll im vorliegenden Entwurf beschlossen werden.</w:t>
      </w:r>
    </w:p>
    <w:p w14:paraId="5819264A" w14:textId="77777777" w:rsidR="00D60708" w:rsidRDefault="00D60708" w:rsidP="00D60708">
      <w:pPr>
        <w:pStyle w:val="BodyText"/>
        <w:rPr>
          <w:color w:val="000000"/>
          <w:sz w:val="22"/>
        </w:rPr>
      </w:pPr>
      <w:r>
        <w:rPr>
          <w:color w:val="000000"/>
          <w:sz w:val="22"/>
        </w:rPr>
        <w:t>Abstimmung: einstimmig</w:t>
      </w:r>
    </w:p>
    <w:p w14:paraId="57DED221" w14:textId="77777777" w:rsidR="004F07CB" w:rsidRPr="004F07CB" w:rsidRDefault="004F07CB" w:rsidP="004F07CB">
      <w:pPr>
        <w:pStyle w:val="BodyText"/>
        <w:rPr>
          <w:color w:val="000000"/>
          <w:sz w:val="16"/>
        </w:rPr>
      </w:pPr>
      <w:hyperlink w:anchor="TO" w:history="1">
        <w:r w:rsidRPr="004F07CB">
          <w:rPr>
            <w:rStyle w:val="Hyperlink"/>
            <w:sz w:val="16"/>
            <w:szCs w:val="24"/>
          </w:rPr>
          <w:t>«zur Tagesordnung</w:t>
        </w:r>
      </w:hyperlink>
    </w:p>
    <w:p w14:paraId="1A300F63" w14:textId="77777777" w:rsidR="004F07CB" w:rsidRDefault="004F07CB" w:rsidP="004F07CB">
      <w:pPr>
        <w:pStyle w:val="BodyText"/>
        <w:rPr>
          <w:color w:val="000000"/>
          <w:sz w:val="22"/>
        </w:rPr>
      </w:pPr>
    </w:p>
    <w:p w14:paraId="40CB02CF" w14:textId="77777777" w:rsidR="004F07CB" w:rsidRDefault="004F07CB" w:rsidP="004F07CB">
      <w:pPr>
        <w:pStyle w:val="BodyText"/>
        <w:rPr>
          <w:color w:val="000000"/>
          <w:sz w:val="22"/>
        </w:rPr>
      </w:pPr>
      <w:bookmarkStart w:id="9" w:name="GRTOP9_10122015_0"/>
      <w:bookmarkEnd w:id="9"/>
      <w:r>
        <w:rPr>
          <w:b/>
          <w:color w:val="000080"/>
          <w:sz w:val="22"/>
        </w:rPr>
        <w:t>TOP 9.) Stellungnahme zum Prüfbericht vom 24.11.2015</w:t>
      </w:r>
    </w:p>
    <w:p w14:paraId="4737A1BB" w14:textId="77777777" w:rsidR="004F07CB" w:rsidRDefault="00B64D3A" w:rsidP="004F07CB">
      <w:pPr>
        <w:pStyle w:val="BodyText"/>
        <w:rPr>
          <w:color w:val="000000"/>
          <w:sz w:val="22"/>
        </w:rPr>
      </w:pPr>
      <w:r>
        <w:rPr>
          <w:color w:val="000000"/>
          <w:sz w:val="22"/>
        </w:rPr>
        <w:t>Der Bgm. verliest den Prüfbericht vom 24.11.2015 und gibt seine Stellungnahme dazu ab.</w:t>
      </w:r>
    </w:p>
    <w:p w14:paraId="3C44574E" w14:textId="77777777" w:rsidR="004F07CB" w:rsidRPr="004F07CB" w:rsidRDefault="004F07CB" w:rsidP="004F07CB">
      <w:pPr>
        <w:pStyle w:val="BodyText"/>
        <w:rPr>
          <w:color w:val="000000"/>
          <w:sz w:val="16"/>
        </w:rPr>
      </w:pPr>
      <w:hyperlink w:anchor="TO" w:history="1">
        <w:r w:rsidRPr="004F07CB">
          <w:rPr>
            <w:rStyle w:val="Hyperlink"/>
            <w:sz w:val="16"/>
            <w:szCs w:val="24"/>
          </w:rPr>
          <w:t>«zur Tagesordnung</w:t>
        </w:r>
      </w:hyperlink>
    </w:p>
    <w:p w14:paraId="24D6130B" w14:textId="77777777" w:rsidR="004F07CB" w:rsidRDefault="004F07CB" w:rsidP="004F07CB">
      <w:pPr>
        <w:pStyle w:val="BodyText"/>
        <w:rPr>
          <w:color w:val="000000"/>
          <w:sz w:val="22"/>
        </w:rPr>
      </w:pPr>
    </w:p>
    <w:p w14:paraId="43A56051" w14:textId="77777777" w:rsidR="004F07CB" w:rsidRDefault="004F07CB" w:rsidP="004F07CB">
      <w:pPr>
        <w:pStyle w:val="BodyText"/>
        <w:rPr>
          <w:color w:val="000000"/>
          <w:sz w:val="22"/>
        </w:rPr>
      </w:pPr>
      <w:bookmarkStart w:id="10" w:name="GRTOP10_10122015_0"/>
      <w:bookmarkEnd w:id="10"/>
      <w:r>
        <w:rPr>
          <w:b/>
          <w:color w:val="000000"/>
          <w:sz w:val="22"/>
        </w:rPr>
        <w:t>TOP 10.) Bericht des Bürgermeisters</w:t>
      </w:r>
    </w:p>
    <w:p w14:paraId="3A6CDCAB" w14:textId="77777777" w:rsidR="004F07CB" w:rsidRDefault="00B64D3A" w:rsidP="004F07CB">
      <w:pPr>
        <w:pStyle w:val="BodyText"/>
        <w:rPr>
          <w:color w:val="000000"/>
          <w:sz w:val="22"/>
        </w:rPr>
      </w:pPr>
      <w:r>
        <w:rPr>
          <w:color w:val="000000"/>
          <w:sz w:val="22"/>
        </w:rPr>
        <w:t>Der Bgm. hält einen Jahresrückblick.</w:t>
      </w:r>
    </w:p>
    <w:p w14:paraId="7D5A4C68" w14:textId="77777777" w:rsidR="00B64D3A" w:rsidRDefault="00B64D3A" w:rsidP="004F07CB">
      <w:pPr>
        <w:pStyle w:val="BodyText"/>
        <w:rPr>
          <w:color w:val="000000"/>
          <w:sz w:val="22"/>
        </w:rPr>
      </w:pPr>
      <w:r>
        <w:rPr>
          <w:color w:val="000000"/>
          <w:sz w:val="22"/>
        </w:rPr>
        <w:t>Dankesworte.</w:t>
      </w:r>
    </w:p>
    <w:p w14:paraId="0C322C25" w14:textId="77777777" w:rsidR="004F07CB" w:rsidRDefault="00B64D3A" w:rsidP="004F07CB">
      <w:pPr>
        <w:pStyle w:val="BodyText"/>
        <w:rPr>
          <w:color w:val="000000"/>
          <w:sz w:val="22"/>
        </w:rPr>
      </w:pPr>
      <w:r>
        <w:rPr>
          <w:color w:val="000000"/>
          <w:sz w:val="22"/>
        </w:rPr>
        <w:t>Anschließend Weihnachtsfeier und Ehrung der ausgeschiedenen GR im Gasthof Erber.</w:t>
      </w:r>
    </w:p>
    <w:p w14:paraId="7BD42C61" w14:textId="77777777" w:rsidR="004F07CB" w:rsidRPr="004F07CB" w:rsidRDefault="004F07CB" w:rsidP="004F07CB">
      <w:pPr>
        <w:pStyle w:val="BodyText"/>
        <w:rPr>
          <w:color w:val="000000"/>
          <w:sz w:val="16"/>
        </w:rPr>
      </w:pPr>
      <w:hyperlink w:anchor="TO" w:history="1">
        <w:r w:rsidRPr="004F07CB">
          <w:rPr>
            <w:rStyle w:val="Hyperlink"/>
            <w:sz w:val="16"/>
            <w:szCs w:val="24"/>
          </w:rPr>
          <w:t>«zur Tagesordnung</w:t>
        </w:r>
      </w:hyperlink>
    </w:p>
    <w:p w14:paraId="15B77423" w14:textId="77777777" w:rsidR="004F07CB" w:rsidRDefault="004F07CB" w:rsidP="004F07CB">
      <w:pPr>
        <w:pStyle w:val="BodyText"/>
        <w:rPr>
          <w:color w:val="000000"/>
          <w:sz w:val="20"/>
        </w:rPr>
      </w:pPr>
      <w:r>
        <w:rPr>
          <w:color w:val="000000"/>
          <w:sz w:val="20"/>
        </w:rPr>
        <w:t>Dieses Protokoll wurde genehmigt in der Sitzung am _____________.</w:t>
      </w:r>
    </w:p>
    <w:p w14:paraId="39EF0F99" w14:textId="77777777" w:rsidR="004F07CB" w:rsidRDefault="004F07CB" w:rsidP="004F07CB">
      <w:pPr>
        <w:pStyle w:val="BodyText"/>
        <w:rPr>
          <w:color w:val="000000"/>
          <w:sz w:val="20"/>
        </w:rPr>
      </w:pPr>
    </w:p>
    <w:p w14:paraId="233632DB" w14:textId="77777777" w:rsidR="004F07CB" w:rsidRPr="004F07CB" w:rsidRDefault="004F07CB" w:rsidP="004F07CB">
      <w:pPr>
        <w:pStyle w:val="BodyText"/>
        <w:jc w:val="center"/>
        <w:rPr>
          <w:color w:val="000000"/>
          <w:sz w:val="20"/>
        </w:rPr>
      </w:pPr>
      <w:r>
        <w:rPr>
          <w:color w:val="000000"/>
          <w:sz w:val="20"/>
        </w:rPr>
        <w:t>Unterschriften</w:t>
      </w:r>
    </w:p>
    <w:p w14:paraId="7149BFF7" w14:textId="77777777" w:rsidR="00241190" w:rsidRPr="00241190" w:rsidRDefault="00241190" w:rsidP="00241190">
      <w:pPr>
        <w:pStyle w:val="BodyText"/>
        <w:tabs>
          <w:tab w:val="center" w:pos="1600"/>
          <w:tab w:val="center" w:pos="4000"/>
          <w:tab w:val="center" w:pos="6400"/>
          <w:tab w:val="center" w:pos="8800"/>
        </w:tabs>
        <w:rPr>
          <w:sz w:val="22"/>
        </w:rPr>
      </w:pPr>
    </w:p>
    <w:sectPr w:rsidR="00241190" w:rsidRPr="00241190" w:rsidSect="00BE1517">
      <w:footerReference w:type="default" r:id="rId8"/>
      <w:headerReference w:type="first" r:id="rId9"/>
      <w:footerReference w:type="first" r:id="rId10"/>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E6AD3" w14:textId="77777777" w:rsidR="00C563A9" w:rsidRDefault="00C563A9" w:rsidP="0013298A">
      <w:r>
        <w:separator/>
      </w:r>
    </w:p>
  </w:endnote>
  <w:endnote w:type="continuationSeparator" w:id="0">
    <w:p w14:paraId="362417AA" w14:textId="77777777" w:rsidR="00C563A9" w:rsidRDefault="00C563A9" w:rsidP="00132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E33EB" w14:textId="77777777" w:rsidR="00AE7705" w:rsidRPr="00F05FE5" w:rsidRDefault="00AE7705" w:rsidP="00304C65">
    <w:pPr>
      <w:pStyle w:val="Footer"/>
    </w:pPr>
    <w:fldSimple w:instr=" FILENAME \p \* CAPS \* MERGEFORMAT ">
      <w:r w:rsidR="000E4613">
        <w:t>E:\Gemeindeverwaltung\Gemeinderat\Protokollegr\P_GR10.12.2015.DOC</w:t>
      </w:r>
    </w:fldSimple>
    <w:r w:rsidRPr="00A15AA8">
      <w:t xml:space="preserve">, </w:t>
    </w:r>
    <w:fldSimple w:instr=" DOCPROPERTY &quot;NameofApplication&quot;  \* MERGEFORMAT ">
      <w:r w:rsidR="000E4613">
        <w:t>Microsoft Office Word</w:t>
      </w:r>
    </w:fldSimple>
    <w:r w:rsidRPr="00A15AA8">
      <w:t xml:space="preserve">, </w:t>
    </w:r>
    <w:r w:rsidRPr="00A15AA8">
      <w:fldChar w:fldCharType="begin"/>
    </w:r>
    <w:r w:rsidRPr="00A15AA8">
      <w:instrText xml:space="preserve"> PRINTDATE \@ "dddd, d. MMMM yyyy" \* MERGEFORMAT </w:instrText>
    </w:r>
    <w:r w:rsidRPr="00A15AA8">
      <w:fldChar w:fldCharType="separate"/>
    </w:r>
    <w:r w:rsidR="000E4613">
      <w:t>Dienstag, 2. Februar 2016</w:t>
    </w:r>
    <w:r w:rsidRPr="00A15AA8">
      <w:fldChar w:fldCharType="end"/>
    </w:r>
    <w:r w:rsidRPr="00A15AA8">
      <w:t xml:space="preserve">    </w:t>
    </w:r>
    <w:r w:rsidRPr="00A15AA8">
      <w:tab/>
      <w:t xml:space="preserve">Seite </w:t>
    </w:r>
    <w:r w:rsidRPr="00A15AA8">
      <w:rPr>
        <w:rStyle w:val="PageNumber"/>
      </w:rPr>
      <w:fldChar w:fldCharType="begin"/>
    </w:r>
    <w:r w:rsidRPr="00A15AA8">
      <w:rPr>
        <w:rStyle w:val="PageNumber"/>
      </w:rPr>
      <w:instrText xml:space="preserve"> PAGE </w:instrText>
    </w:r>
    <w:r w:rsidRPr="00A15AA8">
      <w:rPr>
        <w:rStyle w:val="PageNumber"/>
      </w:rPr>
      <w:fldChar w:fldCharType="separate"/>
    </w:r>
    <w:r w:rsidR="000E4613">
      <w:rPr>
        <w:rStyle w:val="PageNumber"/>
      </w:rPr>
      <w:t>6</w:t>
    </w:r>
    <w:r w:rsidRPr="00A15AA8">
      <w:rPr>
        <w:rStyle w:val="PageNumber"/>
      </w:rPr>
      <w:fldChar w:fldCharType="end"/>
    </w:r>
    <w:r w:rsidRPr="00A15AA8">
      <w:rPr>
        <w:rStyle w:val="PageNumber"/>
      </w:rPr>
      <w:t xml:space="preserve"> von </w:t>
    </w:r>
    <w:r w:rsidRPr="00A15AA8">
      <w:rPr>
        <w:rStyle w:val="PageNumber"/>
      </w:rPr>
      <w:fldChar w:fldCharType="begin"/>
    </w:r>
    <w:r w:rsidRPr="00A15AA8">
      <w:rPr>
        <w:rStyle w:val="PageNumber"/>
      </w:rPr>
      <w:instrText xml:space="preserve"> NUMPAGES </w:instrText>
    </w:r>
    <w:r w:rsidRPr="00A15AA8">
      <w:rPr>
        <w:rStyle w:val="PageNumber"/>
      </w:rPr>
      <w:fldChar w:fldCharType="separate"/>
    </w:r>
    <w:r w:rsidR="000E4613">
      <w:rPr>
        <w:rStyle w:val="PageNumber"/>
      </w:rPr>
      <w:t>6</w:t>
    </w:r>
    <w:r w:rsidRPr="00A15AA8">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997F" w14:textId="77777777" w:rsidR="00BE1517" w:rsidRPr="005204BF" w:rsidRDefault="00BE1517" w:rsidP="00304C65">
    <w:pPr>
      <w:pStyle w:val="Footer"/>
    </w:pPr>
    <w:fldSimple w:instr=" FILENAME \p \* CAPS \* MERGEFORMAT ">
      <w:r w:rsidR="000E4613">
        <w:t>E:\Gemeindeverwaltung\Gemeinderat\Protokollegr\P_GR10.12.2015.DOC</w:t>
      </w:r>
    </w:fldSimple>
    <w:r w:rsidRPr="005204BF">
      <w:t xml:space="preserve">, </w:t>
    </w:r>
    <w:fldSimple w:instr=" DOCPROPERTY &quot;NameofApplication&quot;  \* MERGEFORMAT ">
      <w:r w:rsidR="000E4613">
        <w:t>Microsoft Office Word</w:t>
      </w:r>
    </w:fldSimple>
    <w:r w:rsidRPr="005204BF">
      <w:t xml:space="preserve">, </w:t>
    </w:r>
    <w:r w:rsidRPr="005204BF">
      <w:fldChar w:fldCharType="begin"/>
    </w:r>
    <w:r w:rsidRPr="005204BF">
      <w:instrText xml:space="preserve"> PRINTDATE \@ "dddd, d. MMMM yyyy" \* MERGEFORMAT </w:instrText>
    </w:r>
    <w:r w:rsidRPr="005204BF">
      <w:fldChar w:fldCharType="separate"/>
    </w:r>
    <w:r w:rsidR="000E4613">
      <w:t>Dienstag, 2. Februar 2016</w:t>
    </w:r>
    <w:r w:rsidRPr="005204BF">
      <w:fldChar w:fldCharType="end"/>
    </w:r>
    <w:r w:rsidRPr="005204BF">
      <w:t xml:space="preserve">    </w:t>
    </w:r>
    <w:r w:rsidRPr="005204BF">
      <w:tab/>
      <w:t xml:space="preserve">Seite </w:t>
    </w:r>
    <w:r w:rsidRPr="005204BF">
      <w:rPr>
        <w:rStyle w:val="PageNumber"/>
      </w:rPr>
      <w:fldChar w:fldCharType="begin"/>
    </w:r>
    <w:r w:rsidRPr="005204BF">
      <w:rPr>
        <w:rStyle w:val="PageNumber"/>
      </w:rPr>
      <w:instrText xml:space="preserve"> PAGE </w:instrText>
    </w:r>
    <w:r w:rsidRPr="005204BF">
      <w:rPr>
        <w:rStyle w:val="PageNumber"/>
      </w:rPr>
      <w:fldChar w:fldCharType="separate"/>
    </w:r>
    <w:r w:rsidR="000E4613">
      <w:rPr>
        <w:rStyle w:val="PageNumber"/>
      </w:rPr>
      <w:t>1</w:t>
    </w:r>
    <w:r w:rsidRPr="005204B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013ED" w14:textId="77777777" w:rsidR="00C563A9" w:rsidRDefault="00C563A9" w:rsidP="0013298A">
      <w:r>
        <w:separator/>
      </w:r>
    </w:p>
  </w:footnote>
  <w:footnote w:type="continuationSeparator" w:id="0">
    <w:p w14:paraId="7086B18B" w14:textId="77777777" w:rsidR="00C563A9" w:rsidRDefault="00C563A9" w:rsidP="00132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4638F" w14:textId="77777777" w:rsidR="00BE1517" w:rsidRDefault="00793822" w:rsidP="0013298A">
    <w:r>
      <w:rPr>
        <w:noProof/>
        <w:lang w:eastAsia="de-AT"/>
      </w:rPr>
      <w:drawing>
        <wp:anchor distT="0" distB="0" distL="114300" distR="114300" simplePos="0" relativeHeight="251656192" behindDoc="1" locked="0" layoutInCell="1" allowOverlap="1" wp14:anchorId="5FFBA2C1" wp14:editId="539FC2F1">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9264" behindDoc="1" locked="0" layoutInCell="1" allowOverlap="1" wp14:anchorId="330688EB" wp14:editId="1CBF7265">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77944A0E" wp14:editId="0EE9F23A">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AT"/>
      </w:rPr>
      <mc:AlternateContent>
        <mc:Choice Requires="wps">
          <w:drawing>
            <wp:anchor distT="0" distB="0" distL="114300" distR="114300" simplePos="0" relativeHeight="251658240" behindDoc="0" locked="0" layoutInCell="1" allowOverlap="1" wp14:anchorId="3FFE4734" wp14:editId="18FE6F35">
              <wp:simplePos x="0" y="0"/>
              <wp:positionH relativeFrom="column">
                <wp:posOffset>1778000</wp:posOffset>
              </wp:positionH>
              <wp:positionV relativeFrom="paragraph">
                <wp:posOffset>-71755</wp:posOffset>
              </wp:positionV>
              <wp:extent cx="3911600" cy="313055"/>
              <wp:effectExtent l="0" t="0" r="0" b="0"/>
              <wp:wrapNone/>
              <wp:docPr id="500427597"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FD0B82" w14:textId="77777777" w:rsidR="00793822" w:rsidRPr="00793822" w:rsidRDefault="00793822" w:rsidP="00793822">
                          <w:pPr>
                            <w:jc w:val="center"/>
                            <w:rPr>
                              <w:color w:val="00006A"/>
                              <w:lang w:val="en-GB"/>
                              <w14:shadow w14:blurRad="0" w14:dist="45847" w14:dir="2021404" w14:sx="100000" w14:sy="100000" w14:kx="0" w14:ky="0" w14:algn="ctr">
                                <w14:srgbClr w14:val="B2B2B2">
                                  <w14:alpha w14:val="20000"/>
                                </w14:srgbClr>
                              </w14:shadow>
                            </w:rPr>
                          </w:pPr>
                          <w:r w:rsidRPr="00793822">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FFE4734"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73FD0B82" w14:textId="77777777" w:rsidR="00793822" w:rsidRPr="00793822" w:rsidRDefault="00793822" w:rsidP="00793822">
                    <w:pPr>
                      <w:jc w:val="center"/>
                      <w:rPr>
                        <w:color w:val="00006A"/>
                        <w:lang w:val="en-GB"/>
                        <w14:shadow w14:blurRad="0" w14:dist="45847" w14:dir="2021404" w14:sx="100000" w14:sy="100000" w14:kx="0" w14:ky="0" w14:algn="ctr">
                          <w14:srgbClr w14:val="B2B2B2">
                            <w14:alpha w14:val="20000"/>
                          </w14:srgbClr>
                        </w14:shadow>
                      </w:rPr>
                    </w:pPr>
                    <w:r w:rsidRPr="00793822">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39EC5040" w14:textId="77777777" w:rsidR="00BE1517" w:rsidRDefault="00BE1517" w:rsidP="0013298A">
    <w:pPr>
      <w:pStyle w:val="Header"/>
    </w:pPr>
  </w:p>
  <w:p w14:paraId="39CF75ED" w14:textId="77777777" w:rsidR="00BE1517" w:rsidRPr="00AB1820" w:rsidRDefault="00AB1820" w:rsidP="0013298A">
    <w:pPr>
      <w:pStyle w:val="Header"/>
    </w:pPr>
    <w:r>
      <w:t xml:space="preserve">                        </w:t>
    </w:r>
    <w:r w:rsidR="003F2447">
      <w:t xml:space="preserve">           </w:t>
    </w:r>
    <w:r w:rsidR="003F2447">
      <w:tab/>
    </w:r>
    <w:r w:rsidR="00426009">
      <w:t xml:space="preserve">                              </w:t>
    </w:r>
    <w:r w:rsidRPr="00AB1820">
      <w:t xml:space="preserve">3393 Matzleinsdorf  / Bezirk Melk / NÖ   </w:t>
    </w:r>
    <w:r>
      <w:t xml:space="preserve">  </w:t>
    </w:r>
    <w:r w:rsidRPr="00AB1820">
      <w:t xml:space="preserve">  </w:t>
    </w:r>
  </w:p>
  <w:p w14:paraId="66EBD44B" w14:textId="77777777" w:rsidR="00EF14FB" w:rsidRDefault="00AB1820" w:rsidP="0013298A">
    <w:pPr>
      <w:pStyle w:val="Header"/>
    </w:pPr>
    <w:r w:rsidRPr="00AB1820">
      <w:t xml:space="preserve">             </w:t>
    </w:r>
  </w:p>
  <w:p w14:paraId="003C413A" w14:textId="77777777" w:rsidR="00BE1517" w:rsidRPr="00EF14FB" w:rsidRDefault="00AB1820" w:rsidP="0013298A">
    <w:pPr>
      <w:pStyle w:val="Header"/>
    </w:pPr>
    <w:r w:rsidRPr="00EF14FB">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C2B"/>
    <w:multiLevelType w:val="hybridMultilevel"/>
    <w:tmpl w:val="4FFA7938"/>
    <w:lvl w:ilvl="0" w:tplc="04070017">
      <w:start w:val="1"/>
      <w:numFmt w:val="lowerLetter"/>
      <w:lvlText w:val="%1)"/>
      <w:lvlJc w:val="left"/>
      <w:pPr>
        <w:ind w:left="3697" w:hanging="360"/>
      </w:pPr>
    </w:lvl>
    <w:lvl w:ilvl="1" w:tplc="04070019" w:tentative="1">
      <w:start w:val="1"/>
      <w:numFmt w:val="lowerLetter"/>
      <w:lvlText w:val="%2."/>
      <w:lvlJc w:val="left"/>
      <w:pPr>
        <w:ind w:left="4417" w:hanging="360"/>
      </w:pPr>
    </w:lvl>
    <w:lvl w:ilvl="2" w:tplc="0407001B" w:tentative="1">
      <w:start w:val="1"/>
      <w:numFmt w:val="lowerRoman"/>
      <w:lvlText w:val="%3."/>
      <w:lvlJc w:val="right"/>
      <w:pPr>
        <w:ind w:left="5137" w:hanging="180"/>
      </w:pPr>
    </w:lvl>
    <w:lvl w:ilvl="3" w:tplc="0407000F" w:tentative="1">
      <w:start w:val="1"/>
      <w:numFmt w:val="decimal"/>
      <w:lvlText w:val="%4."/>
      <w:lvlJc w:val="left"/>
      <w:pPr>
        <w:ind w:left="5857" w:hanging="360"/>
      </w:pPr>
    </w:lvl>
    <w:lvl w:ilvl="4" w:tplc="04070019" w:tentative="1">
      <w:start w:val="1"/>
      <w:numFmt w:val="lowerLetter"/>
      <w:lvlText w:val="%5."/>
      <w:lvlJc w:val="left"/>
      <w:pPr>
        <w:ind w:left="6577" w:hanging="360"/>
      </w:pPr>
    </w:lvl>
    <w:lvl w:ilvl="5" w:tplc="0407001B" w:tentative="1">
      <w:start w:val="1"/>
      <w:numFmt w:val="lowerRoman"/>
      <w:lvlText w:val="%6."/>
      <w:lvlJc w:val="right"/>
      <w:pPr>
        <w:ind w:left="7297" w:hanging="180"/>
      </w:pPr>
    </w:lvl>
    <w:lvl w:ilvl="6" w:tplc="0407000F" w:tentative="1">
      <w:start w:val="1"/>
      <w:numFmt w:val="decimal"/>
      <w:lvlText w:val="%7."/>
      <w:lvlJc w:val="left"/>
      <w:pPr>
        <w:ind w:left="8017" w:hanging="360"/>
      </w:pPr>
    </w:lvl>
    <w:lvl w:ilvl="7" w:tplc="04070019" w:tentative="1">
      <w:start w:val="1"/>
      <w:numFmt w:val="lowerLetter"/>
      <w:lvlText w:val="%8."/>
      <w:lvlJc w:val="left"/>
      <w:pPr>
        <w:ind w:left="8737" w:hanging="360"/>
      </w:pPr>
    </w:lvl>
    <w:lvl w:ilvl="8" w:tplc="0407001B" w:tentative="1">
      <w:start w:val="1"/>
      <w:numFmt w:val="lowerRoman"/>
      <w:lvlText w:val="%9."/>
      <w:lvlJc w:val="right"/>
      <w:pPr>
        <w:ind w:left="9457" w:hanging="180"/>
      </w:pPr>
    </w:lvl>
  </w:abstractNum>
  <w:abstractNum w:abstractNumId="1" w15:restartNumberingAfterBreak="0">
    <w:nsid w:val="0CAE2FE7"/>
    <w:multiLevelType w:val="hybridMultilevel"/>
    <w:tmpl w:val="20663DB6"/>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1245505"/>
    <w:multiLevelType w:val="hybridMultilevel"/>
    <w:tmpl w:val="B34E298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97169015">
    <w:abstractNumId w:val="0"/>
  </w:num>
  <w:num w:numId="2" w16cid:durableId="279184817">
    <w:abstractNumId w:val="2"/>
  </w:num>
  <w:num w:numId="3" w16cid:durableId="267205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UP0H+nCmCGUuo4F+MmlV6K/whfBXlw8nxo55KIRufkoSpp+Rq1iDaX6E5HIdEeDxq9/oartaFj9TjrVres/7mA==" w:salt="4bnlhbPhUWLVis3wd/1H3w=="/>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80E9A"/>
    <w:rsid w:val="0008539E"/>
    <w:rsid w:val="000B2AD0"/>
    <w:rsid w:val="000B3E79"/>
    <w:rsid w:val="000D603F"/>
    <w:rsid w:val="000E2163"/>
    <w:rsid w:val="000E4613"/>
    <w:rsid w:val="000F061B"/>
    <w:rsid w:val="0013298A"/>
    <w:rsid w:val="001356EF"/>
    <w:rsid w:val="00153DD7"/>
    <w:rsid w:val="00161628"/>
    <w:rsid w:val="001738DA"/>
    <w:rsid w:val="001B048C"/>
    <w:rsid w:val="001B3166"/>
    <w:rsid w:val="001B3757"/>
    <w:rsid w:val="001F0978"/>
    <w:rsid w:val="001F3B86"/>
    <w:rsid w:val="00201C9B"/>
    <w:rsid w:val="0021006C"/>
    <w:rsid w:val="00241190"/>
    <w:rsid w:val="00273E05"/>
    <w:rsid w:val="002C652E"/>
    <w:rsid w:val="002F3852"/>
    <w:rsid w:val="002F4BAC"/>
    <w:rsid w:val="00304C65"/>
    <w:rsid w:val="00321FAA"/>
    <w:rsid w:val="00324BED"/>
    <w:rsid w:val="00334C45"/>
    <w:rsid w:val="00354C44"/>
    <w:rsid w:val="0037205C"/>
    <w:rsid w:val="00374E90"/>
    <w:rsid w:val="003D0572"/>
    <w:rsid w:val="003F002D"/>
    <w:rsid w:val="003F09F0"/>
    <w:rsid w:val="003F2447"/>
    <w:rsid w:val="003F7819"/>
    <w:rsid w:val="0040730F"/>
    <w:rsid w:val="00426009"/>
    <w:rsid w:val="004345A1"/>
    <w:rsid w:val="0045084F"/>
    <w:rsid w:val="00456A92"/>
    <w:rsid w:val="004E116B"/>
    <w:rsid w:val="004E420F"/>
    <w:rsid w:val="004E5B80"/>
    <w:rsid w:val="004F07CB"/>
    <w:rsid w:val="005204BF"/>
    <w:rsid w:val="00551D66"/>
    <w:rsid w:val="005533E9"/>
    <w:rsid w:val="00570BE8"/>
    <w:rsid w:val="00582DD6"/>
    <w:rsid w:val="005A7FD5"/>
    <w:rsid w:val="005F5BD8"/>
    <w:rsid w:val="006259BF"/>
    <w:rsid w:val="00672C44"/>
    <w:rsid w:val="00681E11"/>
    <w:rsid w:val="0068473D"/>
    <w:rsid w:val="006C28FB"/>
    <w:rsid w:val="006F38FE"/>
    <w:rsid w:val="00713999"/>
    <w:rsid w:val="00781AF6"/>
    <w:rsid w:val="00793822"/>
    <w:rsid w:val="007D34B4"/>
    <w:rsid w:val="0080417B"/>
    <w:rsid w:val="008250BB"/>
    <w:rsid w:val="00853711"/>
    <w:rsid w:val="008D3E15"/>
    <w:rsid w:val="008D4BF3"/>
    <w:rsid w:val="008E54A0"/>
    <w:rsid w:val="008F490C"/>
    <w:rsid w:val="0090141F"/>
    <w:rsid w:val="009137BA"/>
    <w:rsid w:val="00947F79"/>
    <w:rsid w:val="009540B7"/>
    <w:rsid w:val="009606F0"/>
    <w:rsid w:val="009C12D0"/>
    <w:rsid w:val="009C317D"/>
    <w:rsid w:val="009D7602"/>
    <w:rsid w:val="009F145D"/>
    <w:rsid w:val="009F3479"/>
    <w:rsid w:val="00A10485"/>
    <w:rsid w:val="00A15AA8"/>
    <w:rsid w:val="00A27819"/>
    <w:rsid w:val="00A5193D"/>
    <w:rsid w:val="00A64EFB"/>
    <w:rsid w:val="00AB1820"/>
    <w:rsid w:val="00AE7705"/>
    <w:rsid w:val="00B20B71"/>
    <w:rsid w:val="00B36F09"/>
    <w:rsid w:val="00B379E3"/>
    <w:rsid w:val="00B44548"/>
    <w:rsid w:val="00B64D3A"/>
    <w:rsid w:val="00B75A4D"/>
    <w:rsid w:val="00BE1517"/>
    <w:rsid w:val="00C07450"/>
    <w:rsid w:val="00C15EF1"/>
    <w:rsid w:val="00C279A0"/>
    <w:rsid w:val="00C458C4"/>
    <w:rsid w:val="00C563A9"/>
    <w:rsid w:val="00C625E8"/>
    <w:rsid w:val="00C93FC1"/>
    <w:rsid w:val="00C96905"/>
    <w:rsid w:val="00CC0326"/>
    <w:rsid w:val="00CC1241"/>
    <w:rsid w:val="00CC13B6"/>
    <w:rsid w:val="00CD24D5"/>
    <w:rsid w:val="00D012E8"/>
    <w:rsid w:val="00D32D16"/>
    <w:rsid w:val="00D36C57"/>
    <w:rsid w:val="00D3736E"/>
    <w:rsid w:val="00D57830"/>
    <w:rsid w:val="00D60708"/>
    <w:rsid w:val="00DD31BD"/>
    <w:rsid w:val="00DE1B5F"/>
    <w:rsid w:val="00DE2390"/>
    <w:rsid w:val="00DE2E54"/>
    <w:rsid w:val="00DE60F7"/>
    <w:rsid w:val="00E15611"/>
    <w:rsid w:val="00E24C09"/>
    <w:rsid w:val="00E86BA4"/>
    <w:rsid w:val="00E93DDC"/>
    <w:rsid w:val="00E97BEE"/>
    <w:rsid w:val="00EF14FB"/>
    <w:rsid w:val="00EF2AF3"/>
    <w:rsid w:val="00F00A95"/>
    <w:rsid w:val="00F05FE5"/>
    <w:rsid w:val="00F148D2"/>
    <w:rsid w:val="00F70522"/>
    <w:rsid w:val="00F718BA"/>
    <w:rsid w:val="00FA1763"/>
    <w:rsid w:val="00FA17B7"/>
    <w:rsid w:val="00FA7FA1"/>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4E4C8"/>
  <w15:chartTrackingRefBased/>
  <w15:docId w15:val="{3EE3BE03-1114-F841-9F2C-0C5590C52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13298A"/>
    <w:pPr>
      <w:spacing w:line="276" w:lineRule="auto"/>
    </w:pPr>
    <w:rPr>
      <w:rFonts w:ascii="Comic Sans MS" w:hAnsi="Comic Sans MS"/>
      <w:sz w:val="24"/>
      <w:szCs w:val="24"/>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rsid w:val="00324BED"/>
    <w:rPr>
      <w:rFonts w:ascii="Comic Sans MS" w:hAnsi="Comic Sans MS"/>
      <w:color w:val="0000FF"/>
      <w:sz w:val="18"/>
      <w:szCs w:val="18"/>
      <w:u w:val="single"/>
    </w:rPr>
  </w:style>
  <w:style w:type="paragraph" w:styleId="Footer">
    <w:name w:val="footer"/>
    <w:basedOn w:val="Normal"/>
    <w:rsid w:val="00304C65"/>
    <w:pPr>
      <w:tabs>
        <w:tab w:val="center" w:pos="4536"/>
        <w:tab w:val="right" w:pos="9072"/>
      </w:tabs>
    </w:pPr>
    <w:rPr>
      <w:noProof/>
      <w:sz w:val="16"/>
      <w:szCs w:val="16"/>
    </w:rPr>
  </w:style>
  <w:style w:type="character" w:styleId="PageNumber">
    <w:name w:val="page number"/>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customStyle="1" w:styleId="BodyTextChar">
    <w:name w:val="Body Text Char"/>
    <w:link w:val="BodyText"/>
    <w:uiPriority w:val="99"/>
    <w:rsid w:val="00241190"/>
    <w:rPr>
      <w:rFonts w:ascii="Comic Sans MS" w:hAnsi="Comic Sans MS"/>
      <w:sz w:val="24"/>
      <w:szCs w:val="24"/>
      <w:lang w:eastAsia="de-DE"/>
    </w:rPr>
  </w:style>
  <w:style w:type="paragraph" w:styleId="BodyText">
    <w:name w:val="Body Text"/>
    <w:basedOn w:val="Normal"/>
    <w:link w:val="BodyTextChar"/>
    <w:uiPriority w:val="99"/>
    <w:rsid w:val="000B2AD0"/>
    <w:pPr>
      <w:spacing w:after="120"/>
    </w:pPr>
  </w:style>
  <w:style w:type="paragraph" w:customStyle="1" w:styleId="ZFertigung">
    <w:name w:val="Z_Fertigung"/>
    <w:basedOn w:val="Normal"/>
    <w:rsid w:val="00DE1B5F"/>
    <w:pPr>
      <w:tabs>
        <w:tab w:val="left" w:pos="3034"/>
        <w:tab w:val="left" w:pos="5897"/>
        <w:tab w:val="left" w:pos="7343"/>
      </w:tabs>
      <w:spacing w:before="720" w:line="360" w:lineRule="auto"/>
    </w:pPr>
    <w:rPr>
      <w:rFonts w:ascii="Arial" w:hAnsi="Arial"/>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8407">
      <w:bodyDiv w:val="1"/>
      <w:marLeft w:val="0"/>
      <w:marRight w:val="0"/>
      <w:marTop w:val="0"/>
      <w:marBottom w:val="0"/>
      <w:divBdr>
        <w:top w:val="none" w:sz="0" w:space="0" w:color="auto"/>
        <w:left w:val="none" w:sz="0" w:space="0" w:color="auto"/>
        <w:bottom w:val="none" w:sz="0" w:space="0" w:color="auto"/>
        <w:right w:val="none" w:sz="0" w:space="0" w:color="auto"/>
      </w:divBdr>
    </w:div>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750154016">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355156348">
      <w:bodyDiv w:val="1"/>
      <w:marLeft w:val="0"/>
      <w:marRight w:val="0"/>
      <w:marTop w:val="0"/>
      <w:marBottom w:val="0"/>
      <w:divBdr>
        <w:top w:val="none" w:sz="0" w:space="0" w:color="auto"/>
        <w:left w:val="none" w:sz="0" w:space="0" w:color="auto"/>
        <w:bottom w:val="none" w:sz="0" w:space="0" w:color="auto"/>
        <w:right w:val="none" w:sz="0" w:space="0" w:color="auto"/>
      </w:divBdr>
    </w:div>
    <w:div w:id="17459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0CA3A-7B26-4A94-B3F4-96F4D2D6B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1684</Words>
  <Characters>9603</Characters>
  <Application>Microsoft Office Word</Application>
  <DocSecurity>8</DocSecurity>
  <Lines>80</Lines>
  <Paragraphs>22</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11265</CharactersWithSpaces>
  <SharedDoc>false</SharedDoc>
  <HLinks>
    <vt:vector size="120" baseType="variant">
      <vt:variant>
        <vt:i4>7274612</vt:i4>
      </vt:variant>
      <vt:variant>
        <vt:i4>57</vt:i4>
      </vt:variant>
      <vt:variant>
        <vt:i4>0</vt:i4>
      </vt:variant>
      <vt:variant>
        <vt:i4>5</vt:i4>
      </vt:variant>
      <vt:variant>
        <vt:lpwstr/>
      </vt:variant>
      <vt:variant>
        <vt:lpwstr>TO</vt:lpwstr>
      </vt:variant>
      <vt:variant>
        <vt:i4>7274612</vt:i4>
      </vt:variant>
      <vt:variant>
        <vt:i4>54</vt:i4>
      </vt:variant>
      <vt:variant>
        <vt:i4>0</vt:i4>
      </vt:variant>
      <vt:variant>
        <vt:i4>5</vt:i4>
      </vt:variant>
      <vt:variant>
        <vt:lpwstr/>
      </vt:variant>
      <vt:variant>
        <vt:lpwstr>TO</vt:lpwstr>
      </vt:variant>
      <vt:variant>
        <vt:i4>7274612</vt:i4>
      </vt:variant>
      <vt:variant>
        <vt:i4>51</vt:i4>
      </vt:variant>
      <vt:variant>
        <vt:i4>0</vt:i4>
      </vt:variant>
      <vt:variant>
        <vt:i4>5</vt:i4>
      </vt:variant>
      <vt:variant>
        <vt:lpwstr/>
      </vt:variant>
      <vt:variant>
        <vt:lpwstr>TO</vt:lpwstr>
      </vt:variant>
      <vt:variant>
        <vt:i4>7274612</vt:i4>
      </vt:variant>
      <vt:variant>
        <vt:i4>48</vt:i4>
      </vt:variant>
      <vt:variant>
        <vt:i4>0</vt:i4>
      </vt:variant>
      <vt:variant>
        <vt:i4>5</vt:i4>
      </vt:variant>
      <vt:variant>
        <vt:lpwstr/>
      </vt:variant>
      <vt:variant>
        <vt:lpwstr>TO</vt:lpwstr>
      </vt: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4456463</vt:i4>
      </vt:variant>
      <vt:variant>
        <vt:i4>27</vt:i4>
      </vt:variant>
      <vt:variant>
        <vt:i4>0</vt:i4>
      </vt:variant>
      <vt:variant>
        <vt:i4>5</vt:i4>
      </vt:variant>
      <vt:variant>
        <vt:lpwstr/>
      </vt:variant>
      <vt:variant>
        <vt:lpwstr>GRTOP10_10122015_0</vt:lpwstr>
      </vt:variant>
      <vt:variant>
        <vt:i4>7864379</vt:i4>
      </vt:variant>
      <vt:variant>
        <vt:i4>24</vt:i4>
      </vt:variant>
      <vt:variant>
        <vt:i4>0</vt:i4>
      </vt:variant>
      <vt:variant>
        <vt:i4>5</vt:i4>
      </vt:variant>
      <vt:variant>
        <vt:lpwstr/>
      </vt:variant>
      <vt:variant>
        <vt:lpwstr>GRTOP9_10122015_0</vt:lpwstr>
      </vt:variant>
      <vt:variant>
        <vt:i4>7929915</vt:i4>
      </vt:variant>
      <vt:variant>
        <vt:i4>21</vt:i4>
      </vt:variant>
      <vt:variant>
        <vt:i4>0</vt:i4>
      </vt:variant>
      <vt:variant>
        <vt:i4>5</vt:i4>
      </vt:variant>
      <vt:variant>
        <vt:lpwstr/>
      </vt:variant>
      <vt:variant>
        <vt:lpwstr>GRTOP8_10122015_0</vt:lpwstr>
      </vt:variant>
      <vt:variant>
        <vt:i4>7733307</vt:i4>
      </vt:variant>
      <vt:variant>
        <vt:i4>18</vt:i4>
      </vt:variant>
      <vt:variant>
        <vt:i4>0</vt:i4>
      </vt:variant>
      <vt:variant>
        <vt:i4>5</vt:i4>
      </vt:variant>
      <vt:variant>
        <vt:lpwstr/>
      </vt:variant>
      <vt:variant>
        <vt:lpwstr>GRTOP7_10122015_0</vt:lpwstr>
      </vt:variant>
      <vt:variant>
        <vt:i4>7798843</vt:i4>
      </vt:variant>
      <vt:variant>
        <vt:i4>15</vt:i4>
      </vt:variant>
      <vt:variant>
        <vt:i4>0</vt:i4>
      </vt:variant>
      <vt:variant>
        <vt:i4>5</vt:i4>
      </vt:variant>
      <vt:variant>
        <vt:lpwstr/>
      </vt:variant>
      <vt:variant>
        <vt:lpwstr>GRTOP6_10122015_0</vt:lpwstr>
      </vt:variant>
      <vt:variant>
        <vt:i4>7602235</vt:i4>
      </vt:variant>
      <vt:variant>
        <vt:i4>12</vt:i4>
      </vt:variant>
      <vt:variant>
        <vt:i4>0</vt:i4>
      </vt:variant>
      <vt:variant>
        <vt:i4>5</vt:i4>
      </vt:variant>
      <vt:variant>
        <vt:lpwstr/>
      </vt:variant>
      <vt:variant>
        <vt:lpwstr>GRTOP5_10122015_1</vt:lpwstr>
      </vt:variant>
      <vt:variant>
        <vt:i4>7667771</vt:i4>
      </vt:variant>
      <vt:variant>
        <vt:i4>9</vt:i4>
      </vt:variant>
      <vt:variant>
        <vt:i4>0</vt:i4>
      </vt:variant>
      <vt:variant>
        <vt:i4>5</vt:i4>
      </vt:variant>
      <vt:variant>
        <vt:lpwstr/>
      </vt:variant>
      <vt:variant>
        <vt:lpwstr>GRTOP4_10122015_8</vt:lpwstr>
      </vt:variant>
      <vt:variant>
        <vt:i4>7471163</vt:i4>
      </vt:variant>
      <vt:variant>
        <vt:i4>6</vt:i4>
      </vt:variant>
      <vt:variant>
        <vt:i4>0</vt:i4>
      </vt:variant>
      <vt:variant>
        <vt:i4>5</vt:i4>
      </vt:variant>
      <vt:variant>
        <vt:lpwstr/>
      </vt:variant>
      <vt:variant>
        <vt:lpwstr>GRTOP3_10122015_0</vt:lpwstr>
      </vt:variant>
      <vt:variant>
        <vt:i4>7536699</vt:i4>
      </vt:variant>
      <vt:variant>
        <vt:i4>3</vt:i4>
      </vt:variant>
      <vt:variant>
        <vt:i4>0</vt:i4>
      </vt:variant>
      <vt:variant>
        <vt:i4>5</vt:i4>
      </vt:variant>
      <vt:variant>
        <vt:lpwstr/>
      </vt:variant>
      <vt:variant>
        <vt:lpwstr>GRTOP2_10122015_0</vt:lpwstr>
      </vt:variant>
      <vt:variant>
        <vt:i4>7340091</vt:i4>
      </vt:variant>
      <vt:variant>
        <vt:i4>0</vt:i4>
      </vt:variant>
      <vt:variant>
        <vt:i4>0</vt:i4>
      </vt:variant>
      <vt:variant>
        <vt:i4>5</vt:i4>
      </vt:variant>
      <vt:variant>
        <vt:lpwstr/>
      </vt:variant>
      <vt:variant>
        <vt:lpwstr>GRTOP1_10122015_0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2016-02-02T10:36:00Z</cp:lastPrinted>
  <dcterms:created xsi:type="dcterms:W3CDTF">2025-05-21T12:52:00Z</dcterms:created>
  <dcterms:modified xsi:type="dcterms:W3CDTF">2025-05-21T12:52:00Z</dcterms:modified>
</cp:coreProperties>
</file>