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A5B97" w14:textId="77777777" w:rsidR="0093061D" w:rsidRDefault="00314913" w:rsidP="0093061D">
      <w:pPr>
        <w:pStyle w:val="BodyText"/>
        <w:tabs>
          <w:tab w:val="left" w:pos="400"/>
          <w:tab w:val="left" w:pos="3800"/>
          <w:tab w:val="left" w:pos="7200"/>
          <w:tab w:val="left" w:pos="10000"/>
        </w:tabs>
        <w:jc w:val="center"/>
        <w:rPr>
          <w:color w:val="000000"/>
          <w:sz w:val="40"/>
        </w:rPr>
      </w:pPr>
      <w:r>
        <w:rPr>
          <w:b/>
          <w:color w:val="000000"/>
          <w:sz w:val="40"/>
        </w:rPr>
        <w:t>S</w:t>
      </w:r>
      <w:r w:rsidR="0093061D">
        <w:rPr>
          <w:b/>
          <w:color w:val="000000"/>
          <w:sz w:val="40"/>
        </w:rPr>
        <w:t>itzungsprotokoll</w:t>
      </w:r>
    </w:p>
    <w:p w14:paraId="31588D84" w14:textId="77777777" w:rsidR="0093061D" w:rsidRDefault="0093061D" w:rsidP="0093061D">
      <w:pPr>
        <w:pStyle w:val="BodyText"/>
        <w:tabs>
          <w:tab w:val="left" w:pos="400"/>
          <w:tab w:val="left" w:pos="3800"/>
          <w:tab w:val="left" w:pos="7200"/>
          <w:tab w:val="left" w:pos="10000"/>
        </w:tabs>
        <w:jc w:val="center"/>
        <w:rPr>
          <w:color w:val="000000"/>
          <w:sz w:val="32"/>
        </w:rPr>
      </w:pPr>
      <w:r>
        <w:rPr>
          <w:color w:val="000000"/>
          <w:sz w:val="32"/>
        </w:rPr>
        <w:t xml:space="preserve">über die </w:t>
      </w:r>
      <w:r>
        <w:rPr>
          <w:color w:val="000080"/>
          <w:sz w:val="32"/>
        </w:rPr>
        <w:t>Gemeinderatsitzung</w:t>
      </w:r>
      <w:r>
        <w:rPr>
          <w:color w:val="000000"/>
          <w:sz w:val="32"/>
        </w:rPr>
        <w:t xml:space="preserve"> vom 18.06.2015</w:t>
      </w:r>
    </w:p>
    <w:p w14:paraId="2D39DCBE" w14:textId="77777777" w:rsidR="0093061D" w:rsidRDefault="0093061D" w:rsidP="0093061D">
      <w:pPr>
        <w:pStyle w:val="BodyText"/>
        <w:tabs>
          <w:tab w:val="left" w:pos="400"/>
          <w:tab w:val="left" w:pos="3800"/>
          <w:tab w:val="left" w:pos="7200"/>
          <w:tab w:val="left" w:pos="10000"/>
        </w:tabs>
        <w:rPr>
          <w:color w:val="000000"/>
          <w:sz w:val="22"/>
        </w:rPr>
      </w:pPr>
    </w:p>
    <w:p w14:paraId="1FD62C0F" w14:textId="77777777" w:rsidR="0093061D" w:rsidRDefault="0093061D" w:rsidP="0093061D">
      <w:pPr>
        <w:pStyle w:val="BodyText"/>
        <w:tabs>
          <w:tab w:val="left" w:pos="400"/>
          <w:tab w:val="left" w:pos="3800"/>
          <w:tab w:val="left" w:pos="7200"/>
          <w:tab w:val="left" w:pos="8000"/>
          <w:tab w:val="left" w:pos="10000"/>
        </w:tabs>
        <w:rPr>
          <w:color w:val="000000"/>
          <w:sz w:val="22"/>
        </w:rPr>
      </w:pPr>
      <w:r>
        <w:rPr>
          <w:color w:val="000000"/>
          <w:sz w:val="22"/>
        </w:rPr>
        <w:t>Beginn: 19:30 Uhr</w:t>
      </w:r>
      <w:r>
        <w:rPr>
          <w:color w:val="000000"/>
          <w:sz w:val="22"/>
        </w:rPr>
        <w:tab/>
      </w:r>
      <w:r w:rsidR="0028397F">
        <w:rPr>
          <w:color w:val="000000"/>
          <w:sz w:val="22"/>
        </w:rPr>
        <w:tab/>
        <w:t xml:space="preserve">         </w:t>
      </w:r>
      <w:r>
        <w:rPr>
          <w:color w:val="000000"/>
          <w:sz w:val="22"/>
        </w:rPr>
        <w:t xml:space="preserve">Ende: </w:t>
      </w:r>
      <w:r w:rsidR="0028397F">
        <w:rPr>
          <w:color w:val="000000"/>
          <w:sz w:val="22"/>
        </w:rPr>
        <w:t xml:space="preserve">22:35 </w:t>
      </w:r>
      <w:r>
        <w:rPr>
          <w:color w:val="000000"/>
          <w:sz w:val="22"/>
        </w:rPr>
        <w:t>Uhr</w:t>
      </w:r>
    </w:p>
    <w:p w14:paraId="7664F66A" w14:textId="77777777" w:rsidR="0093061D" w:rsidRDefault="0093061D" w:rsidP="0093061D">
      <w:pPr>
        <w:pStyle w:val="BodyText"/>
        <w:tabs>
          <w:tab w:val="left" w:pos="400"/>
          <w:tab w:val="left" w:pos="3800"/>
          <w:tab w:val="left" w:pos="7200"/>
          <w:tab w:val="left" w:pos="10000"/>
        </w:tabs>
        <w:rPr>
          <w:color w:val="000000"/>
          <w:sz w:val="22"/>
        </w:rPr>
      </w:pPr>
      <w:r>
        <w:rPr>
          <w:i/>
          <w:color w:val="000000"/>
          <w:sz w:val="22"/>
        </w:rPr>
        <w:t>Anwesend:</w:t>
      </w:r>
    </w:p>
    <w:p w14:paraId="1A4E3ED7" w14:textId="77777777" w:rsidR="0093061D" w:rsidRDefault="0093061D" w:rsidP="0093061D">
      <w:pPr>
        <w:pStyle w:val="BodyText"/>
        <w:tabs>
          <w:tab w:val="left" w:pos="400"/>
          <w:tab w:val="left" w:pos="3800"/>
          <w:tab w:val="left" w:pos="7200"/>
          <w:tab w:val="left" w:pos="10000"/>
        </w:tabs>
        <w:rPr>
          <w:color w:val="000000"/>
          <w:sz w:val="22"/>
        </w:rPr>
      </w:pPr>
      <w:r>
        <w:rPr>
          <w:color w:val="000000"/>
          <w:sz w:val="22"/>
        </w:rPr>
        <w:tab/>
        <w:t>Bgm. Bürg Gerhard</w:t>
      </w:r>
      <w:r>
        <w:rPr>
          <w:color w:val="000000"/>
          <w:sz w:val="22"/>
        </w:rPr>
        <w:tab/>
        <w:t>Vzbgm. Gruber Herbert</w:t>
      </w:r>
      <w:r>
        <w:rPr>
          <w:color w:val="000000"/>
          <w:sz w:val="22"/>
        </w:rPr>
        <w:tab/>
        <w:t>GfGR Fischer Franz</w:t>
      </w:r>
      <w:r>
        <w:rPr>
          <w:color w:val="000000"/>
          <w:sz w:val="22"/>
        </w:rPr>
        <w:tab/>
        <w:t>GfGR Handl Walter</w:t>
      </w:r>
      <w:r>
        <w:rPr>
          <w:color w:val="000000"/>
          <w:sz w:val="22"/>
        </w:rPr>
        <w:tab/>
        <w:t>GfGR Fischlmaier Andreas</w:t>
      </w:r>
      <w:r>
        <w:rPr>
          <w:color w:val="000000"/>
          <w:sz w:val="22"/>
        </w:rPr>
        <w:tab/>
        <w:t>GfGR Stattler Rosa</w:t>
      </w:r>
      <w:r>
        <w:rPr>
          <w:color w:val="000000"/>
          <w:sz w:val="22"/>
        </w:rPr>
        <w:tab/>
        <w:t>GR Riedler Katharina</w:t>
      </w:r>
      <w:r>
        <w:rPr>
          <w:color w:val="000000"/>
          <w:sz w:val="22"/>
        </w:rPr>
        <w:tab/>
        <w:t>GR Hauer Lukas</w:t>
      </w:r>
      <w:r>
        <w:rPr>
          <w:color w:val="000000"/>
          <w:sz w:val="22"/>
        </w:rPr>
        <w:tab/>
        <w:t>GR Starecek Roman</w:t>
      </w:r>
      <w:r>
        <w:rPr>
          <w:color w:val="000000"/>
          <w:sz w:val="22"/>
        </w:rPr>
        <w:tab/>
        <w:t>GR Fuchs Gottfried</w:t>
      </w:r>
      <w:r>
        <w:rPr>
          <w:color w:val="000000"/>
          <w:sz w:val="22"/>
        </w:rPr>
        <w:tab/>
        <w:t>GR Mayer Gabriele</w:t>
      </w:r>
      <w:r>
        <w:rPr>
          <w:color w:val="000000"/>
          <w:sz w:val="22"/>
        </w:rPr>
        <w:tab/>
        <w:t>GR Köninger Klaus</w:t>
      </w:r>
      <w:r>
        <w:rPr>
          <w:color w:val="000000"/>
          <w:sz w:val="22"/>
        </w:rPr>
        <w:tab/>
        <w:t>GR Lenk Johann</w:t>
      </w:r>
      <w:r>
        <w:rPr>
          <w:color w:val="000000"/>
          <w:sz w:val="22"/>
        </w:rPr>
        <w:tab/>
        <w:t>GR Berger Johannes</w:t>
      </w:r>
      <w:r>
        <w:rPr>
          <w:color w:val="000000"/>
          <w:sz w:val="22"/>
        </w:rPr>
        <w:tab/>
      </w:r>
      <w:r>
        <w:rPr>
          <w:color w:val="000000"/>
          <w:sz w:val="22"/>
        </w:rPr>
        <w:tab/>
      </w:r>
      <w:r>
        <w:rPr>
          <w:color w:val="000000"/>
          <w:sz w:val="22"/>
        </w:rPr>
        <w:tab/>
        <w:t>GR Wieseneder Karin</w:t>
      </w:r>
      <w:r>
        <w:rPr>
          <w:color w:val="000000"/>
          <w:sz w:val="22"/>
        </w:rPr>
        <w:tab/>
        <w:t>GR Heiß Christian</w:t>
      </w:r>
    </w:p>
    <w:p w14:paraId="46CD7B06" w14:textId="77777777" w:rsidR="0093061D" w:rsidRDefault="0093061D" w:rsidP="0093061D">
      <w:pPr>
        <w:pStyle w:val="BodyText"/>
        <w:tabs>
          <w:tab w:val="left" w:pos="400"/>
          <w:tab w:val="left" w:pos="3800"/>
          <w:tab w:val="left" w:pos="7200"/>
          <w:tab w:val="left" w:pos="10000"/>
        </w:tabs>
        <w:rPr>
          <w:color w:val="000000"/>
          <w:sz w:val="22"/>
        </w:rPr>
      </w:pPr>
      <w:r>
        <w:rPr>
          <w:i/>
          <w:color w:val="000000"/>
          <w:sz w:val="22"/>
        </w:rPr>
        <w:t>Entschuldigt:</w:t>
      </w:r>
      <w:r w:rsidR="0028397F" w:rsidRPr="0028397F">
        <w:rPr>
          <w:color w:val="000000"/>
          <w:sz w:val="22"/>
        </w:rPr>
        <w:t xml:space="preserve"> </w:t>
      </w:r>
      <w:r w:rsidR="0028397F">
        <w:rPr>
          <w:color w:val="000000"/>
          <w:sz w:val="22"/>
        </w:rPr>
        <w:t>GR Zeller Otmar</w:t>
      </w:r>
      <w:r>
        <w:rPr>
          <w:color w:val="000000"/>
          <w:sz w:val="22"/>
        </w:rPr>
        <w:tab/>
      </w:r>
      <w:r w:rsidR="0028397F">
        <w:rPr>
          <w:color w:val="000000"/>
          <w:sz w:val="22"/>
        </w:rPr>
        <w:t>GR Gattringer Josef</w:t>
      </w:r>
      <w:r>
        <w:rPr>
          <w:color w:val="000000"/>
          <w:sz w:val="22"/>
        </w:rPr>
        <w:tab/>
      </w:r>
      <w:r>
        <w:rPr>
          <w:color w:val="000000"/>
          <w:sz w:val="22"/>
        </w:rPr>
        <w:tab/>
      </w:r>
      <w:r>
        <w:rPr>
          <w:color w:val="000000"/>
          <w:sz w:val="22"/>
        </w:rPr>
        <w:tab/>
      </w:r>
    </w:p>
    <w:p w14:paraId="53F56281" w14:textId="77777777" w:rsidR="0093061D" w:rsidRDefault="0093061D" w:rsidP="0093061D">
      <w:pPr>
        <w:pStyle w:val="BodyText"/>
        <w:rPr>
          <w:i/>
          <w:color w:val="000000"/>
          <w:sz w:val="22"/>
        </w:rPr>
      </w:pPr>
      <w:r>
        <w:rPr>
          <w:i/>
          <w:color w:val="000000"/>
          <w:sz w:val="22"/>
        </w:rPr>
        <w:t>Tagesordnung:</w:t>
      </w:r>
    </w:p>
    <w:bookmarkStart w:id="0" w:name="TO"/>
    <w:bookmarkEnd w:id="0"/>
    <w:p w14:paraId="07D0DA17" w14:textId="77777777" w:rsidR="0093061D" w:rsidRDefault="0093061D" w:rsidP="0093061D">
      <w:pPr>
        <w:pStyle w:val="BodyText"/>
        <w:rPr>
          <w:color w:val="000000"/>
          <w:sz w:val="22"/>
        </w:rPr>
      </w:pPr>
      <w:r>
        <w:rPr>
          <w:color w:val="000000"/>
          <w:sz w:val="22"/>
        </w:rPr>
        <w:fldChar w:fldCharType="begin"/>
      </w:r>
      <w:r>
        <w:rPr>
          <w:color w:val="000000"/>
          <w:sz w:val="22"/>
        </w:rPr>
        <w:instrText xml:space="preserve"> HYPERLINK  \l "GRTOP1_18062015_5" </w:instrText>
      </w:r>
      <w:r>
        <w:rPr>
          <w:color w:val="000000"/>
          <w:sz w:val="22"/>
        </w:rPr>
      </w:r>
      <w:r>
        <w:rPr>
          <w:color w:val="000000"/>
          <w:sz w:val="22"/>
        </w:rPr>
        <w:fldChar w:fldCharType="separate"/>
      </w:r>
      <w:r>
        <w:rPr>
          <w:rStyle w:val="Hyperlink"/>
          <w:sz w:val="24"/>
          <w:szCs w:val="24"/>
        </w:rPr>
        <w:t>1.</w:t>
      </w:r>
      <w:r>
        <w:rPr>
          <w:color w:val="000000"/>
          <w:sz w:val="22"/>
        </w:rPr>
        <w:fldChar w:fldCharType="end"/>
      </w:r>
      <w:r>
        <w:rPr>
          <w:color w:val="000000"/>
          <w:sz w:val="22"/>
        </w:rPr>
        <w:t xml:space="preserve"> Bekenntnis zum Verzicht auf Pestizide</w:t>
      </w:r>
    </w:p>
    <w:p w14:paraId="724B550E" w14:textId="77777777" w:rsidR="0093061D" w:rsidRDefault="0093061D" w:rsidP="0093061D">
      <w:pPr>
        <w:pStyle w:val="BodyText"/>
        <w:rPr>
          <w:color w:val="000000"/>
          <w:sz w:val="22"/>
        </w:rPr>
      </w:pPr>
      <w:hyperlink w:anchor="GRTOP2_18062015_0" w:history="1">
        <w:r>
          <w:rPr>
            <w:rStyle w:val="Hyperlink"/>
            <w:sz w:val="24"/>
            <w:szCs w:val="24"/>
          </w:rPr>
          <w:t>2.</w:t>
        </w:r>
      </w:hyperlink>
      <w:r>
        <w:rPr>
          <w:color w:val="000000"/>
          <w:sz w:val="22"/>
        </w:rPr>
        <w:t xml:space="preserve"> Vertrag Baugründe Kirchenweg - Zeilinger</w:t>
      </w:r>
    </w:p>
    <w:p w14:paraId="4F0AFCD6" w14:textId="77777777" w:rsidR="0093061D" w:rsidRDefault="0093061D" w:rsidP="0093061D">
      <w:pPr>
        <w:pStyle w:val="BodyText"/>
        <w:rPr>
          <w:color w:val="000000"/>
          <w:sz w:val="22"/>
        </w:rPr>
      </w:pPr>
      <w:hyperlink w:anchor="GRTOP3_18062015_0" w:history="1">
        <w:r>
          <w:rPr>
            <w:rStyle w:val="Hyperlink"/>
            <w:sz w:val="24"/>
            <w:szCs w:val="24"/>
          </w:rPr>
          <w:t>3.</w:t>
        </w:r>
      </w:hyperlink>
      <w:r>
        <w:rPr>
          <w:color w:val="000000"/>
          <w:sz w:val="22"/>
        </w:rPr>
        <w:t xml:space="preserve"> Subventionsansuchen Kriegsopfer- u. Behindertenverband</w:t>
      </w:r>
    </w:p>
    <w:p w14:paraId="7392763B" w14:textId="77777777" w:rsidR="0093061D" w:rsidRDefault="0093061D" w:rsidP="0093061D">
      <w:pPr>
        <w:pStyle w:val="BodyText"/>
        <w:rPr>
          <w:color w:val="000000"/>
          <w:sz w:val="22"/>
        </w:rPr>
      </w:pPr>
      <w:hyperlink w:anchor="GRTOP4_18062015_0" w:history="1">
        <w:r>
          <w:rPr>
            <w:rStyle w:val="Hyperlink"/>
            <w:sz w:val="24"/>
            <w:szCs w:val="24"/>
          </w:rPr>
          <w:t>4.</w:t>
        </w:r>
      </w:hyperlink>
      <w:r>
        <w:rPr>
          <w:color w:val="000000"/>
          <w:sz w:val="22"/>
        </w:rPr>
        <w:t xml:space="preserve"> Stellungnahme zum Prüfbericht vom 10.06.2015</w:t>
      </w:r>
    </w:p>
    <w:p w14:paraId="54CEA321" w14:textId="77777777" w:rsidR="0093061D" w:rsidRDefault="0093061D" w:rsidP="0093061D">
      <w:pPr>
        <w:pStyle w:val="BodyText"/>
        <w:rPr>
          <w:color w:val="000000"/>
          <w:sz w:val="22"/>
        </w:rPr>
      </w:pPr>
      <w:hyperlink w:anchor="GRTOP5_18062015_0" w:history="1">
        <w:r>
          <w:rPr>
            <w:rStyle w:val="Hyperlink"/>
            <w:sz w:val="24"/>
            <w:szCs w:val="24"/>
          </w:rPr>
          <w:t>5.</w:t>
        </w:r>
      </w:hyperlink>
      <w:r>
        <w:rPr>
          <w:color w:val="000000"/>
          <w:sz w:val="22"/>
        </w:rPr>
        <w:t xml:space="preserve"> Anstellung einer Reinigungskraft für 10 Wochenstunden</w:t>
      </w:r>
    </w:p>
    <w:p w14:paraId="1654FFD5" w14:textId="77777777" w:rsidR="0093061D" w:rsidRDefault="0093061D" w:rsidP="0093061D">
      <w:pPr>
        <w:pStyle w:val="BodyText"/>
        <w:rPr>
          <w:color w:val="000000"/>
          <w:sz w:val="22"/>
        </w:rPr>
      </w:pPr>
      <w:hyperlink w:anchor="GRTOP6_18062015_0" w:history="1">
        <w:r>
          <w:rPr>
            <w:rStyle w:val="Hyperlink"/>
            <w:sz w:val="24"/>
            <w:szCs w:val="24"/>
          </w:rPr>
          <w:t>6.</w:t>
        </w:r>
      </w:hyperlink>
      <w:r>
        <w:rPr>
          <w:color w:val="000000"/>
          <w:sz w:val="22"/>
        </w:rPr>
        <w:t xml:space="preserve"> Entlassung aus dem öffentlichen Gut - KG Mannersdorf</w:t>
      </w:r>
    </w:p>
    <w:p w14:paraId="55E755DC" w14:textId="77777777" w:rsidR="0093061D" w:rsidRDefault="0093061D" w:rsidP="0093061D">
      <w:pPr>
        <w:pStyle w:val="BodyText"/>
        <w:rPr>
          <w:color w:val="000000"/>
          <w:sz w:val="22"/>
        </w:rPr>
      </w:pPr>
      <w:hyperlink w:anchor="GRTOP7_18062015_0" w:history="1">
        <w:r>
          <w:rPr>
            <w:rStyle w:val="Hyperlink"/>
            <w:sz w:val="24"/>
            <w:szCs w:val="24"/>
          </w:rPr>
          <w:t>7.</w:t>
        </w:r>
      </w:hyperlink>
      <w:r>
        <w:rPr>
          <w:color w:val="000000"/>
          <w:sz w:val="22"/>
        </w:rPr>
        <w:t xml:space="preserve"> Bericht Gebarungseinschau - NÖ Landesregierung</w:t>
      </w:r>
    </w:p>
    <w:p w14:paraId="26D5BDB4" w14:textId="77777777" w:rsidR="0093061D" w:rsidRDefault="0093061D" w:rsidP="0093061D">
      <w:pPr>
        <w:pStyle w:val="BodyText"/>
        <w:rPr>
          <w:color w:val="000000"/>
          <w:sz w:val="22"/>
        </w:rPr>
      </w:pPr>
      <w:hyperlink w:anchor="GRTOP8_18062015_8" w:history="1">
        <w:r>
          <w:rPr>
            <w:rStyle w:val="Hyperlink"/>
            <w:sz w:val="24"/>
            <w:szCs w:val="24"/>
          </w:rPr>
          <w:t>8.</w:t>
        </w:r>
      </w:hyperlink>
      <w:r>
        <w:rPr>
          <w:color w:val="000000"/>
          <w:sz w:val="22"/>
        </w:rPr>
        <w:t xml:space="preserve"> Kanal</w:t>
      </w:r>
      <w:r w:rsidR="0028397F">
        <w:rPr>
          <w:color w:val="000000"/>
          <w:sz w:val="22"/>
        </w:rPr>
        <w:t>abgaben</w:t>
      </w:r>
      <w:r>
        <w:rPr>
          <w:color w:val="000000"/>
          <w:sz w:val="22"/>
        </w:rPr>
        <w:t>ordnung - Neu</w:t>
      </w:r>
    </w:p>
    <w:p w14:paraId="70DB61A1" w14:textId="77777777" w:rsidR="0093061D" w:rsidRDefault="0093061D" w:rsidP="0093061D">
      <w:pPr>
        <w:pStyle w:val="BodyText"/>
        <w:rPr>
          <w:color w:val="000000"/>
          <w:sz w:val="22"/>
        </w:rPr>
      </w:pPr>
      <w:hyperlink w:anchor="GRTOP9_18062015_2" w:history="1">
        <w:r>
          <w:rPr>
            <w:rStyle w:val="Hyperlink"/>
            <w:sz w:val="24"/>
            <w:szCs w:val="24"/>
          </w:rPr>
          <w:t>9.</w:t>
        </w:r>
      </w:hyperlink>
      <w:r>
        <w:rPr>
          <w:color w:val="000000"/>
          <w:sz w:val="22"/>
        </w:rPr>
        <w:t xml:space="preserve"> Anstellung einer Kindergartenhelferin für 40 Wochenstunden</w:t>
      </w:r>
    </w:p>
    <w:p w14:paraId="2B3D4305" w14:textId="77777777" w:rsidR="0093061D" w:rsidRDefault="0093061D" w:rsidP="0093061D">
      <w:pPr>
        <w:pStyle w:val="BodyText"/>
        <w:rPr>
          <w:color w:val="000000"/>
          <w:sz w:val="22"/>
        </w:rPr>
      </w:pPr>
      <w:hyperlink w:anchor="GRTOP10_18062015_2" w:history="1">
        <w:r>
          <w:rPr>
            <w:rStyle w:val="Hyperlink"/>
            <w:sz w:val="24"/>
            <w:szCs w:val="24"/>
          </w:rPr>
          <w:t>10.</w:t>
        </w:r>
      </w:hyperlink>
      <w:r>
        <w:rPr>
          <w:color w:val="000000"/>
          <w:sz w:val="22"/>
        </w:rPr>
        <w:t xml:space="preserve"> Anstellung einer Kindergartenhelferin - Karenzvertretung - 30 St.</w:t>
      </w:r>
    </w:p>
    <w:p w14:paraId="6840CF16" w14:textId="77777777" w:rsidR="0093061D" w:rsidRDefault="0093061D" w:rsidP="0093061D">
      <w:pPr>
        <w:pStyle w:val="BodyText"/>
        <w:rPr>
          <w:color w:val="000000"/>
          <w:sz w:val="22"/>
        </w:rPr>
      </w:pPr>
      <w:hyperlink w:anchor="GRTOP11_18062015_0" w:history="1">
        <w:r>
          <w:rPr>
            <w:rStyle w:val="Hyperlink"/>
            <w:sz w:val="24"/>
            <w:szCs w:val="24"/>
          </w:rPr>
          <w:t>11.</w:t>
        </w:r>
      </w:hyperlink>
      <w:r>
        <w:rPr>
          <w:color w:val="000000"/>
          <w:sz w:val="22"/>
        </w:rPr>
        <w:t xml:space="preserve"> Bericht des Bürgermeisters</w:t>
      </w:r>
    </w:p>
    <w:p w14:paraId="195568A5" w14:textId="77777777" w:rsidR="0093061D" w:rsidRDefault="0093061D" w:rsidP="0093061D">
      <w:pPr>
        <w:pStyle w:val="BodyText"/>
        <w:rPr>
          <w:color w:val="000000"/>
          <w:sz w:val="22"/>
        </w:rPr>
      </w:pPr>
      <w:r>
        <w:rPr>
          <w:color w:val="000000"/>
          <w:sz w:val="22"/>
        </w:rPr>
        <w:t>«</w:t>
      </w:r>
    </w:p>
    <w:p w14:paraId="7C9C39C2" w14:textId="77777777" w:rsidR="0093061D" w:rsidRDefault="0093061D" w:rsidP="0093061D">
      <w:pPr>
        <w:pStyle w:val="BodyText"/>
        <w:rPr>
          <w:color w:val="000000"/>
          <w:sz w:val="22"/>
        </w:rPr>
      </w:pPr>
      <w:r>
        <w:rPr>
          <w:color w:val="000000"/>
          <w:sz w:val="22"/>
        </w:rPr>
        <w:t>Das Protokoll der letzten Sitzung wurde genehmigt und unterfertigt.</w:t>
      </w:r>
    </w:p>
    <w:p w14:paraId="1060D40C" w14:textId="77777777" w:rsidR="007E29D2" w:rsidRDefault="007E29D2" w:rsidP="0093061D">
      <w:pPr>
        <w:pStyle w:val="BodyText"/>
        <w:rPr>
          <w:color w:val="000000"/>
          <w:sz w:val="22"/>
        </w:rPr>
      </w:pPr>
    </w:p>
    <w:p w14:paraId="6DB37A8B" w14:textId="77777777" w:rsidR="007E29D2" w:rsidRDefault="007E29D2" w:rsidP="0093061D">
      <w:pPr>
        <w:pStyle w:val="BodyText"/>
        <w:rPr>
          <w:color w:val="000000"/>
          <w:sz w:val="22"/>
        </w:rPr>
      </w:pPr>
    </w:p>
    <w:p w14:paraId="19710A74" w14:textId="77777777" w:rsidR="005B43B2" w:rsidRDefault="005B43B2" w:rsidP="0093061D">
      <w:pPr>
        <w:pStyle w:val="BodyText"/>
        <w:rPr>
          <w:color w:val="000000"/>
          <w:sz w:val="22"/>
        </w:rPr>
      </w:pPr>
      <w:bookmarkStart w:id="1" w:name="GRTOP1_18062015_5"/>
      <w:bookmarkEnd w:id="1"/>
      <w:r w:rsidRPr="005B43B2">
        <w:rPr>
          <w:color w:val="000000"/>
          <w:sz w:val="22"/>
        </w:rPr>
        <w:t>Die Tagesordnungspunkte 9 und 10 werden zur Erörterung vorgezogen</w:t>
      </w:r>
      <w:r>
        <w:rPr>
          <w:color w:val="000000"/>
          <w:sz w:val="22"/>
        </w:rPr>
        <w:t>, da Kindergarten</w:t>
      </w:r>
      <w:r w:rsidR="006F3670">
        <w:rPr>
          <w:color w:val="000000"/>
          <w:sz w:val="22"/>
        </w:rPr>
        <w:t>-</w:t>
      </w:r>
      <w:r>
        <w:rPr>
          <w:color w:val="000000"/>
          <w:sz w:val="22"/>
        </w:rPr>
        <w:t>Dir</w:t>
      </w:r>
      <w:r w:rsidR="006F3670">
        <w:rPr>
          <w:color w:val="000000"/>
          <w:sz w:val="22"/>
        </w:rPr>
        <w:t>ektorin</w:t>
      </w:r>
      <w:r>
        <w:rPr>
          <w:color w:val="000000"/>
          <w:sz w:val="22"/>
        </w:rPr>
        <w:t xml:space="preserve"> Helga Langstetter eine Beurteilung der Bewerberinnen aus d</w:t>
      </w:r>
      <w:r w:rsidR="006F3670">
        <w:rPr>
          <w:color w:val="000000"/>
          <w:sz w:val="22"/>
        </w:rPr>
        <w:t xml:space="preserve">er Sicht des Kindergartenteams </w:t>
      </w:r>
      <w:r>
        <w:rPr>
          <w:color w:val="000000"/>
          <w:sz w:val="22"/>
        </w:rPr>
        <w:t xml:space="preserve">vorträgt. Diese Auswahl ist durch das ganze Team </w:t>
      </w:r>
      <w:r w:rsidR="006F3670">
        <w:rPr>
          <w:color w:val="000000"/>
          <w:sz w:val="22"/>
        </w:rPr>
        <w:t xml:space="preserve">nach dem Probearbeiten </w:t>
      </w:r>
      <w:r>
        <w:rPr>
          <w:color w:val="000000"/>
          <w:sz w:val="22"/>
        </w:rPr>
        <w:t xml:space="preserve">getroffen worden. Die Reihung für die Vollzeitstelle mit 40 Stunden: Valentina Dragan, Eva Gruber, Karin Bartunek. </w:t>
      </w:r>
    </w:p>
    <w:p w14:paraId="20AAC375" w14:textId="77777777" w:rsidR="005B43B2" w:rsidRDefault="005B43B2" w:rsidP="0093061D">
      <w:pPr>
        <w:pStyle w:val="BodyText"/>
        <w:rPr>
          <w:color w:val="000000"/>
          <w:sz w:val="22"/>
        </w:rPr>
      </w:pPr>
      <w:r>
        <w:rPr>
          <w:color w:val="000000"/>
          <w:sz w:val="22"/>
        </w:rPr>
        <w:t>Für die 30-Stunden-Karenzvertretung: Sandra Schweiger, Regina Zmeck und Simone Fragner.</w:t>
      </w:r>
    </w:p>
    <w:p w14:paraId="521925A3" w14:textId="77777777" w:rsidR="005B43B2" w:rsidRDefault="005B43B2" w:rsidP="0093061D">
      <w:pPr>
        <w:pStyle w:val="BodyText"/>
        <w:rPr>
          <w:b/>
          <w:color w:val="000000"/>
          <w:sz w:val="22"/>
        </w:rPr>
      </w:pPr>
    </w:p>
    <w:p w14:paraId="29C5B8A8" w14:textId="77777777" w:rsidR="0093061D" w:rsidRDefault="0093061D" w:rsidP="0093061D">
      <w:pPr>
        <w:pStyle w:val="BodyText"/>
        <w:rPr>
          <w:color w:val="000000"/>
          <w:sz w:val="22"/>
        </w:rPr>
      </w:pPr>
      <w:r>
        <w:rPr>
          <w:b/>
          <w:color w:val="000000"/>
          <w:sz w:val="22"/>
        </w:rPr>
        <w:t>TOP 1.) Bekenntnis zum Verzicht auf Pestizide</w:t>
      </w:r>
    </w:p>
    <w:p w14:paraId="2149C1BA" w14:textId="77777777" w:rsidR="0093061D" w:rsidRDefault="00354E94" w:rsidP="0093061D">
      <w:pPr>
        <w:pStyle w:val="BodyText"/>
        <w:rPr>
          <w:color w:val="000000"/>
          <w:sz w:val="22"/>
        </w:rPr>
      </w:pPr>
      <w:r>
        <w:rPr>
          <w:color w:val="000000"/>
          <w:sz w:val="22"/>
        </w:rPr>
        <w:t>Der Bgm. verliest ein Schreiben von Landesrat Wolfgang Sobodka, worin die Gemeinden aufgefordert werden auf den Einsatz von Pestiziden, welche nicht der EU-Bioverordnung entsprechen, insbesondere auf Glyphosate, bei der Ortsbildpflege zu verzichten.</w:t>
      </w:r>
    </w:p>
    <w:p w14:paraId="2599B4FE" w14:textId="77777777" w:rsidR="00E05C3A" w:rsidRDefault="00E05C3A" w:rsidP="00E05C3A">
      <w:pPr>
        <w:pStyle w:val="BodyText"/>
        <w:spacing w:after="0"/>
        <w:rPr>
          <w:color w:val="000000"/>
          <w:sz w:val="22"/>
        </w:rPr>
      </w:pPr>
      <w:r>
        <w:rPr>
          <w:color w:val="000000"/>
          <w:sz w:val="22"/>
        </w:rPr>
        <w:t xml:space="preserve">Bgm. Antrag: „Die Gemeinde Zelking-Matzleinsdorf erklärt hiermit, dass im gemeindeeigenen Einflussbereich keine Pestizide eingesetzt werden, die nicht der EU-Bioverordnung in der letztgültigen Fassung und dem ‚Natur im Garten‘ Gütesiegel entsprechen. </w:t>
      </w:r>
    </w:p>
    <w:p w14:paraId="14C14580" w14:textId="77777777" w:rsidR="00E05C3A" w:rsidRDefault="00E05C3A" w:rsidP="00E05C3A">
      <w:pPr>
        <w:pStyle w:val="BodyText"/>
        <w:spacing w:after="0"/>
        <w:rPr>
          <w:color w:val="000000"/>
          <w:sz w:val="22"/>
        </w:rPr>
      </w:pPr>
      <w:r>
        <w:rPr>
          <w:color w:val="000000"/>
          <w:sz w:val="22"/>
        </w:rPr>
        <w:t>Damit setzen wir ein Zeichen für ökologisches Bewusstsein, den Schutz unserer Umwelt und der Erhaltung der Lebensgrundlage künftiger Generationen.“</w:t>
      </w:r>
    </w:p>
    <w:p w14:paraId="5593EF14" w14:textId="77777777" w:rsidR="0093061D" w:rsidRDefault="00E05C3A" w:rsidP="0093061D">
      <w:pPr>
        <w:pStyle w:val="BodyText"/>
        <w:rPr>
          <w:color w:val="000000"/>
          <w:sz w:val="22"/>
        </w:rPr>
      </w:pPr>
      <w:r>
        <w:rPr>
          <w:color w:val="000000"/>
          <w:sz w:val="22"/>
        </w:rPr>
        <w:t>Abstimmung: einstimmig</w:t>
      </w:r>
    </w:p>
    <w:p w14:paraId="2747B938" w14:textId="77777777" w:rsidR="0093061D" w:rsidRPr="0093061D" w:rsidRDefault="0093061D" w:rsidP="0093061D">
      <w:pPr>
        <w:pStyle w:val="BodyText"/>
        <w:rPr>
          <w:color w:val="000000"/>
          <w:sz w:val="16"/>
        </w:rPr>
      </w:pPr>
      <w:hyperlink w:anchor="TO" w:history="1">
        <w:r w:rsidRPr="0093061D">
          <w:rPr>
            <w:rStyle w:val="Hyperlink"/>
            <w:sz w:val="16"/>
            <w:szCs w:val="24"/>
          </w:rPr>
          <w:t>«zur Tagesordnung</w:t>
        </w:r>
      </w:hyperlink>
    </w:p>
    <w:p w14:paraId="059962DA" w14:textId="77777777" w:rsidR="0093061D" w:rsidRDefault="0093061D" w:rsidP="0093061D">
      <w:pPr>
        <w:pStyle w:val="BodyText"/>
        <w:rPr>
          <w:sz w:val="22"/>
        </w:rPr>
      </w:pPr>
    </w:p>
    <w:p w14:paraId="6871FFF0" w14:textId="77777777" w:rsidR="0093061D" w:rsidRDefault="0093061D" w:rsidP="0093061D">
      <w:pPr>
        <w:pStyle w:val="BodyText"/>
        <w:rPr>
          <w:color w:val="000000"/>
          <w:sz w:val="22"/>
        </w:rPr>
      </w:pPr>
      <w:bookmarkStart w:id="2" w:name="GRTOP2_18062015_0"/>
      <w:bookmarkEnd w:id="2"/>
      <w:r>
        <w:rPr>
          <w:b/>
          <w:color w:val="000000"/>
          <w:sz w:val="22"/>
        </w:rPr>
        <w:t>TOP 2.) Vertrag Baugründe Kirchenweg - Zeilinger</w:t>
      </w:r>
    </w:p>
    <w:p w14:paraId="7874839C" w14:textId="77777777" w:rsidR="0093061D" w:rsidRDefault="00434228" w:rsidP="0093061D">
      <w:pPr>
        <w:pStyle w:val="BodyText"/>
        <w:rPr>
          <w:color w:val="000000"/>
          <w:sz w:val="22"/>
        </w:rPr>
      </w:pPr>
      <w:r>
        <w:rPr>
          <w:color w:val="000000"/>
          <w:sz w:val="22"/>
        </w:rPr>
        <w:t>Bei der Widmung der Baugründe Zeilinger am Kirchenberg Zelking, wurde ein Bauland-Sicherungsvertrag von Herrn Anton Zeilinger und Bgm. Gerhard Bürg unterfertigt.</w:t>
      </w:r>
    </w:p>
    <w:p w14:paraId="28E9E751" w14:textId="77777777" w:rsidR="00434228" w:rsidRDefault="00434228" w:rsidP="0093061D">
      <w:pPr>
        <w:pStyle w:val="BodyText"/>
        <w:rPr>
          <w:color w:val="000000"/>
          <w:sz w:val="22"/>
        </w:rPr>
      </w:pPr>
      <w:r>
        <w:rPr>
          <w:color w:val="000000"/>
          <w:sz w:val="22"/>
        </w:rPr>
        <w:t>Dieser Vertrag gehört zur Eintragung im Grundbuch noch durch den Gemeinderat beschlossen.</w:t>
      </w:r>
    </w:p>
    <w:p w14:paraId="305BDAA1" w14:textId="77777777" w:rsidR="00434228" w:rsidRDefault="00434228" w:rsidP="0093061D">
      <w:pPr>
        <w:pStyle w:val="BodyText"/>
        <w:rPr>
          <w:color w:val="000000"/>
          <w:sz w:val="22"/>
        </w:rPr>
      </w:pPr>
      <w:r>
        <w:rPr>
          <w:color w:val="000000"/>
          <w:sz w:val="22"/>
        </w:rPr>
        <w:t>Dies soll jetzt geschehen. Der Bgm. Verliest den Baulandsicherungsvertrag mit Anton Zeilinger.</w:t>
      </w:r>
    </w:p>
    <w:p w14:paraId="4EDF21E9" w14:textId="77777777" w:rsidR="00434228" w:rsidRDefault="00434228" w:rsidP="0093061D">
      <w:pPr>
        <w:pStyle w:val="BodyText"/>
        <w:rPr>
          <w:color w:val="000000"/>
          <w:sz w:val="22"/>
        </w:rPr>
      </w:pPr>
      <w:r>
        <w:rPr>
          <w:color w:val="000000"/>
          <w:sz w:val="22"/>
        </w:rPr>
        <w:t>Bgm. Antrag: Der Vertrag soll durch den Gemeinderat genehmigt werden.</w:t>
      </w:r>
    </w:p>
    <w:p w14:paraId="6124D629" w14:textId="77777777" w:rsidR="0093061D" w:rsidRDefault="00434228" w:rsidP="0093061D">
      <w:pPr>
        <w:pStyle w:val="BodyText"/>
        <w:rPr>
          <w:color w:val="000000"/>
          <w:sz w:val="22"/>
        </w:rPr>
      </w:pPr>
      <w:r>
        <w:rPr>
          <w:color w:val="000000"/>
          <w:sz w:val="22"/>
        </w:rPr>
        <w:t>Abstimmung: einstimmig</w:t>
      </w:r>
    </w:p>
    <w:p w14:paraId="5D38E006" w14:textId="77777777" w:rsidR="0093061D" w:rsidRPr="0093061D" w:rsidRDefault="0093061D" w:rsidP="0093061D">
      <w:pPr>
        <w:pStyle w:val="BodyText"/>
        <w:rPr>
          <w:color w:val="000000"/>
          <w:sz w:val="16"/>
        </w:rPr>
      </w:pPr>
      <w:hyperlink w:anchor="TO" w:history="1">
        <w:r w:rsidRPr="0093061D">
          <w:rPr>
            <w:rStyle w:val="Hyperlink"/>
            <w:sz w:val="16"/>
            <w:szCs w:val="24"/>
          </w:rPr>
          <w:t>«zur Tagesordnung</w:t>
        </w:r>
      </w:hyperlink>
    </w:p>
    <w:p w14:paraId="69F72D0E" w14:textId="77777777" w:rsidR="0093061D" w:rsidRDefault="0093061D" w:rsidP="0093061D">
      <w:pPr>
        <w:pStyle w:val="BodyText"/>
        <w:rPr>
          <w:color w:val="000000"/>
          <w:sz w:val="22"/>
        </w:rPr>
      </w:pPr>
    </w:p>
    <w:p w14:paraId="4A885AFC" w14:textId="77777777" w:rsidR="0093061D" w:rsidRDefault="0093061D" w:rsidP="0093061D">
      <w:pPr>
        <w:pStyle w:val="BodyText"/>
        <w:rPr>
          <w:color w:val="000000"/>
          <w:sz w:val="22"/>
        </w:rPr>
      </w:pPr>
      <w:bookmarkStart w:id="3" w:name="GRTOP3_18062015_0"/>
      <w:bookmarkEnd w:id="3"/>
      <w:r>
        <w:rPr>
          <w:b/>
          <w:color w:val="000000"/>
          <w:sz w:val="22"/>
        </w:rPr>
        <w:t>TOP 3.) Subventionsansuchen Kriegsopfer- u. Behindertenverband</w:t>
      </w:r>
    </w:p>
    <w:p w14:paraId="6C175AC6" w14:textId="77777777" w:rsidR="0093061D" w:rsidRDefault="004F5E01" w:rsidP="0093061D">
      <w:pPr>
        <w:pStyle w:val="BodyText"/>
        <w:rPr>
          <w:color w:val="000000"/>
          <w:sz w:val="22"/>
        </w:rPr>
      </w:pPr>
      <w:r>
        <w:rPr>
          <w:color w:val="000000"/>
          <w:sz w:val="22"/>
        </w:rPr>
        <w:t>Der Bgm. verliest ein Schreiben des Kriegsopfer- u. Behindertenverbandes OG Pöchlarn um finanzielle Unterstützung.</w:t>
      </w:r>
    </w:p>
    <w:p w14:paraId="570246FA" w14:textId="77777777" w:rsidR="004F5E01" w:rsidRDefault="004F5E01" w:rsidP="0093061D">
      <w:pPr>
        <w:pStyle w:val="BodyText"/>
        <w:rPr>
          <w:color w:val="000000"/>
          <w:sz w:val="22"/>
        </w:rPr>
      </w:pPr>
      <w:r>
        <w:rPr>
          <w:color w:val="000000"/>
          <w:sz w:val="22"/>
        </w:rPr>
        <w:t>Bgm. Antrag: Dem KOBV Ortstruppe Pöchlarn soll eine Subvention in der Höhe von € 50,- gewärt werden.</w:t>
      </w:r>
    </w:p>
    <w:p w14:paraId="0D69D7FD" w14:textId="77777777" w:rsidR="0093061D" w:rsidRDefault="004F5E01" w:rsidP="0093061D">
      <w:pPr>
        <w:pStyle w:val="BodyText"/>
        <w:rPr>
          <w:color w:val="000000"/>
          <w:sz w:val="22"/>
        </w:rPr>
      </w:pPr>
      <w:r>
        <w:rPr>
          <w:color w:val="000000"/>
          <w:sz w:val="22"/>
        </w:rPr>
        <w:t>Abstimmung: einstimmig</w:t>
      </w:r>
    </w:p>
    <w:p w14:paraId="308FBF5B" w14:textId="77777777" w:rsidR="0093061D" w:rsidRDefault="0093061D" w:rsidP="0093061D">
      <w:pPr>
        <w:pStyle w:val="BodyText"/>
        <w:rPr>
          <w:color w:val="000000"/>
          <w:sz w:val="16"/>
        </w:rPr>
      </w:pPr>
      <w:hyperlink w:anchor="TO" w:history="1">
        <w:r w:rsidRPr="0093061D">
          <w:rPr>
            <w:rStyle w:val="Hyperlink"/>
            <w:sz w:val="16"/>
            <w:szCs w:val="24"/>
          </w:rPr>
          <w:t>«zur Tagesordnung</w:t>
        </w:r>
      </w:hyperlink>
    </w:p>
    <w:p w14:paraId="15ACD39D" w14:textId="77777777" w:rsidR="0090718B" w:rsidRPr="0093061D" w:rsidRDefault="0090718B" w:rsidP="0093061D">
      <w:pPr>
        <w:pStyle w:val="BodyText"/>
        <w:rPr>
          <w:color w:val="000000"/>
          <w:sz w:val="16"/>
        </w:rPr>
      </w:pPr>
    </w:p>
    <w:p w14:paraId="223EE170" w14:textId="77777777" w:rsidR="007E29D2" w:rsidRDefault="007E29D2" w:rsidP="0093061D">
      <w:pPr>
        <w:pStyle w:val="BodyText"/>
        <w:rPr>
          <w:b/>
          <w:color w:val="000000"/>
          <w:sz w:val="22"/>
        </w:rPr>
      </w:pPr>
      <w:bookmarkStart w:id="4" w:name="GRTOP4_18062015_0"/>
      <w:bookmarkEnd w:id="4"/>
    </w:p>
    <w:p w14:paraId="615B5064" w14:textId="77777777" w:rsidR="0093061D" w:rsidRDefault="0093061D" w:rsidP="0093061D">
      <w:pPr>
        <w:pStyle w:val="BodyText"/>
        <w:rPr>
          <w:color w:val="000000"/>
          <w:sz w:val="22"/>
        </w:rPr>
      </w:pPr>
      <w:r>
        <w:rPr>
          <w:b/>
          <w:color w:val="000000"/>
          <w:sz w:val="22"/>
        </w:rPr>
        <w:t>TOP 4.) Stellungnahme zum Prüfbericht vom 10.06.2015</w:t>
      </w:r>
    </w:p>
    <w:p w14:paraId="0727E9D8" w14:textId="77777777" w:rsidR="0093061D" w:rsidRDefault="00E5195B" w:rsidP="0093061D">
      <w:pPr>
        <w:pStyle w:val="BodyText"/>
        <w:rPr>
          <w:color w:val="000000"/>
          <w:sz w:val="22"/>
        </w:rPr>
      </w:pPr>
      <w:r>
        <w:rPr>
          <w:color w:val="000000"/>
          <w:sz w:val="22"/>
        </w:rPr>
        <w:t>Der Bgm. verliest den Prüfbericht vom 10.06.2015 und gibt seine Stellungnahme dazu ab.</w:t>
      </w:r>
    </w:p>
    <w:p w14:paraId="2142AAF5" w14:textId="77777777" w:rsidR="0093061D" w:rsidRPr="0093061D" w:rsidRDefault="0093061D" w:rsidP="0093061D">
      <w:pPr>
        <w:pStyle w:val="BodyText"/>
        <w:rPr>
          <w:color w:val="000000"/>
          <w:sz w:val="16"/>
        </w:rPr>
      </w:pPr>
      <w:hyperlink w:anchor="TO" w:history="1">
        <w:r w:rsidRPr="0093061D">
          <w:rPr>
            <w:rStyle w:val="Hyperlink"/>
            <w:sz w:val="16"/>
            <w:szCs w:val="24"/>
          </w:rPr>
          <w:t>«zur Tagesordnung</w:t>
        </w:r>
      </w:hyperlink>
    </w:p>
    <w:p w14:paraId="15A54848" w14:textId="77777777" w:rsidR="0093061D" w:rsidRDefault="0093061D" w:rsidP="00DE7D88">
      <w:pPr>
        <w:pStyle w:val="BodyText"/>
        <w:spacing w:after="0" w:line="240" w:lineRule="auto"/>
        <w:rPr>
          <w:color w:val="000000"/>
          <w:sz w:val="22"/>
        </w:rPr>
      </w:pPr>
    </w:p>
    <w:p w14:paraId="00D2AC61" w14:textId="77777777" w:rsidR="0093061D" w:rsidRDefault="0093061D" w:rsidP="0093061D">
      <w:pPr>
        <w:pStyle w:val="BodyText"/>
        <w:rPr>
          <w:color w:val="000000"/>
          <w:sz w:val="22"/>
        </w:rPr>
      </w:pPr>
      <w:bookmarkStart w:id="5" w:name="GRTOP5_18062015_0"/>
      <w:bookmarkEnd w:id="5"/>
      <w:r>
        <w:rPr>
          <w:b/>
          <w:color w:val="000000"/>
          <w:sz w:val="22"/>
        </w:rPr>
        <w:t>TOP 5.) Anstellung einer Reinigungskraft für 10 Wochenstunden</w:t>
      </w:r>
    </w:p>
    <w:p w14:paraId="2D2BBDE3" w14:textId="77777777" w:rsidR="0093061D" w:rsidRDefault="00251816" w:rsidP="0093061D">
      <w:pPr>
        <w:pStyle w:val="BodyText"/>
        <w:rPr>
          <w:color w:val="000000"/>
          <w:sz w:val="22"/>
        </w:rPr>
      </w:pPr>
      <w:r>
        <w:rPr>
          <w:color w:val="000000"/>
          <w:sz w:val="22"/>
        </w:rPr>
        <w:t>Frau Klaudia Übleis aus Gassen hat seit Jänner die Reinigung des Gemeindeamtes Zelking und Matzleinsdorf, WC sowie die Blumenpflege und Pflege des Priestergrabes übernommen.</w:t>
      </w:r>
    </w:p>
    <w:p w14:paraId="02206D3C" w14:textId="77777777" w:rsidR="00251816" w:rsidRDefault="00251816" w:rsidP="0093061D">
      <w:pPr>
        <w:pStyle w:val="BodyText"/>
        <w:rPr>
          <w:color w:val="000000"/>
          <w:sz w:val="22"/>
        </w:rPr>
      </w:pPr>
      <w:r>
        <w:rPr>
          <w:color w:val="000000"/>
          <w:sz w:val="22"/>
        </w:rPr>
        <w:t>Frau Zeller, welche die Gemeinde über 25 Jahre lang geputzt hat</w:t>
      </w:r>
      <w:r w:rsidR="00694733">
        <w:rPr>
          <w:color w:val="000000"/>
          <w:sz w:val="22"/>
        </w:rPr>
        <w:t>, hat aus Altersgründen aufgehört. Frau Übleis soll nun einen unbefristeten Vertrag für 10 Wochenstunden in der Entlohnungsgruppe 2 erhalten.</w:t>
      </w:r>
    </w:p>
    <w:p w14:paraId="310B4584" w14:textId="77777777" w:rsidR="00694733" w:rsidRDefault="00694733" w:rsidP="0093061D">
      <w:pPr>
        <w:pStyle w:val="BodyText"/>
        <w:rPr>
          <w:color w:val="000000"/>
          <w:sz w:val="22"/>
        </w:rPr>
      </w:pPr>
      <w:r>
        <w:rPr>
          <w:color w:val="000000"/>
          <w:sz w:val="22"/>
        </w:rPr>
        <w:t>Bgm. Antrag: Frau Klaudia Übleis aus Gassen soll einen unbefristeten Dienstvertrag mit 10 Wochenstunden in der Entlohnungsgruppe 2 und Entlohnungsstufe 2 erhalten.</w:t>
      </w:r>
    </w:p>
    <w:p w14:paraId="1876A952" w14:textId="77777777" w:rsidR="0093061D" w:rsidRDefault="00694733" w:rsidP="0093061D">
      <w:pPr>
        <w:pStyle w:val="BodyText"/>
        <w:rPr>
          <w:color w:val="000000"/>
          <w:sz w:val="22"/>
        </w:rPr>
      </w:pPr>
      <w:r>
        <w:rPr>
          <w:color w:val="000000"/>
          <w:sz w:val="22"/>
        </w:rPr>
        <w:t>Abstimmung: einstimmig</w:t>
      </w:r>
    </w:p>
    <w:p w14:paraId="1B4A5EC9" w14:textId="77777777" w:rsidR="0093061D" w:rsidRPr="0093061D" w:rsidRDefault="0093061D" w:rsidP="0093061D">
      <w:pPr>
        <w:pStyle w:val="BodyText"/>
        <w:rPr>
          <w:color w:val="000000"/>
          <w:sz w:val="16"/>
        </w:rPr>
      </w:pPr>
      <w:hyperlink w:anchor="TO" w:history="1">
        <w:r w:rsidRPr="0093061D">
          <w:rPr>
            <w:rStyle w:val="Hyperlink"/>
            <w:sz w:val="16"/>
            <w:szCs w:val="24"/>
          </w:rPr>
          <w:t>«zur Tagesordnung</w:t>
        </w:r>
      </w:hyperlink>
    </w:p>
    <w:p w14:paraId="0F22F264" w14:textId="77777777" w:rsidR="0093061D" w:rsidRDefault="0093061D" w:rsidP="00DE7D88">
      <w:pPr>
        <w:pStyle w:val="BodyText"/>
        <w:spacing w:after="0" w:line="240" w:lineRule="auto"/>
        <w:rPr>
          <w:color w:val="000000"/>
          <w:sz w:val="22"/>
        </w:rPr>
      </w:pPr>
    </w:p>
    <w:p w14:paraId="4AB9AC59" w14:textId="77777777" w:rsidR="0093061D" w:rsidRDefault="0093061D" w:rsidP="0093061D">
      <w:pPr>
        <w:pStyle w:val="BodyText"/>
        <w:rPr>
          <w:color w:val="000000"/>
          <w:sz w:val="22"/>
        </w:rPr>
      </w:pPr>
      <w:bookmarkStart w:id="6" w:name="GRTOP6_18062015_0"/>
      <w:bookmarkEnd w:id="6"/>
      <w:r>
        <w:rPr>
          <w:b/>
          <w:color w:val="000000"/>
          <w:sz w:val="22"/>
        </w:rPr>
        <w:t>TOP 6.) Entlassung aus dem öffentlichen Gut - KG Mannersdorf</w:t>
      </w:r>
    </w:p>
    <w:p w14:paraId="5015B580" w14:textId="77777777" w:rsidR="0093061D" w:rsidRDefault="00444364" w:rsidP="0093061D">
      <w:pPr>
        <w:pStyle w:val="BodyText"/>
        <w:rPr>
          <w:color w:val="000000"/>
          <w:sz w:val="22"/>
        </w:rPr>
      </w:pPr>
      <w:r>
        <w:rPr>
          <w:color w:val="000000"/>
          <w:sz w:val="22"/>
        </w:rPr>
        <w:t xml:space="preserve">Es liegt eine Vermessungsurkunde der </w:t>
      </w:r>
      <w:r w:rsidR="00341CE0" w:rsidRPr="00341CE0">
        <w:rPr>
          <w:i/>
          <w:color w:val="000000"/>
          <w:sz w:val="22"/>
        </w:rPr>
        <w:t xml:space="preserve">Vermessung Loschnigg </w:t>
      </w:r>
      <w:r w:rsidRPr="00341CE0">
        <w:rPr>
          <w:i/>
          <w:color w:val="000000"/>
          <w:sz w:val="22"/>
        </w:rPr>
        <w:t>Ziviltechniker OG</w:t>
      </w:r>
      <w:r>
        <w:rPr>
          <w:color w:val="000000"/>
          <w:sz w:val="22"/>
        </w:rPr>
        <w:t xml:space="preserve"> </w:t>
      </w:r>
      <w:r w:rsidR="00341CE0">
        <w:rPr>
          <w:color w:val="000000"/>
          <w:sz w:val="22"/>
        </w:rPr>
        <w:t xml:space="preserve">aus Wieselburg </w:t>
      </w:r>
      <w:r>
        <w:rPr>
          <w:color w:val="000000"/>
          <w:sz w:val="22"/>
        </w:rPr>
        <w:t>in der KG Mannersdorf betreffend eine Vermessung Grundstücke Fam. Schiefer und Winkelmann, Hofstetten vor.</w:t>
      </w:r>
    </w:p>
    <w:p w14:paraId="6BE0C597" w14:textId="77777777" w:rsidR="00444364" w:rsidRDefault="00444364" w:rsidP="0093061D">
      <w:pPr>
        <w:pStyle w:val="BodyText"/>
        <w:rPr>
          <w:color w:val="000000"/>
          <w:sz w:val="22"/>
        </w:rPr>
      </w:pPr>
      <w:r>
        <w:rPr>
          <w:color w:val="000000"/>
          <w:sz w:val="22"/>
        </w:rPr>
        <w:t>Dabei ist auch ein Teil des öffentlichen Gutes zur Bereinigung betroffen. 145 m² sollen an Fam. Winkelmann verkauft werden. Diese 3 Trennstücke 6,7 und 9 sollen aus dem öffentlichen Gut entwidmet werden. Der Kaufpreis beträgt 2 € je m².</w:t>
      </w:r>
    </w:p>
    <w:p w14:paraId="290926BF" w14:textId="77777777" w:rsidR="0093061D" w:rsidRDefault="003B755A" w:rsidP="0093061D">
      <w:pPr>
        <w:pStyle w:val="BodyText"/>
        <w:rPr>
          <w:color w:val="000000"/>
          <w:sz w:val="22"/>
        </w:rPr>
      </w:pPr>
      <w:r>
        <w:rPr>
          <w:color w:val="000000"/>
          <w:sz w:val="22"/>
        </w:rPr>
        <w:t>Ein kleiner Teil, nämlich 6</w:t>
      </w:r>
      <w:r w:rsidR="00444364">
        <w:rPr>
          <w:color w:val="000000"/>
          <w:sz w:val="22"/>
        </w:rPr>
        <w:t xml:space="preserve"> m² der Trennstücke 8</w:t>
      </w:r>
      <w:r>
        <w:rPr>
          <w:color w:val="000000"/>
          <w:sz w:val="22"/>
        </w:rPr>
        <w:t xml:space="preserve"> und </w:t>
      </w:r>
      <w:r w:rsidR="00444364">
        <w:rPr>
          <w:color w:val="000000"/>
          <w:sz w:val="22"/>
        </w:rPr>
        <w:t>10</w:t>
      </w:r>
      <w:r w:rsidR="00341CE0">
        <w:rPr>
          <w:color w:val="000000"/>
          <w:sz w:val="22"/>
        </w:rPr>
        <w:t>,</w:t>
      </w:r>
      <w:r w:rsidR="00444364">
        <w:rPr>
          <w:color w:val="000000"/>
          <w:sz w:val="22"/>
        </w:rPr>
        <w:t xml:space="preserve"> kommen zum öffentlichen Gut hinzu.</w:t>
      </w:r>
    </w:p>
    <w:p w14:paraId="5F202EA6" w14:textId="77777777" w:rsidR="0093061D" w:rsidRDefault="00341CE0" w:rsidP="0093061D">
      <w:pPr>
        <w:pStyle w:val="BodyText"/>
        <w:rPr>
          <w:color w:val="000000"/>
          <w:sz w:val="22"/>
        </w:rPr>
      </w:pPr>
      <w:r>
        <w:rPr>
          <w:color w:val="000000"/>
          <w:sz w:val="22"/>
        </w:rPr>
        <w:t>Bgm. Antrag: Die Trennstücke 6,7 und 9 aus dem Teilungsplan GZ: 2693/15 vom 21.05.2015 der Vermessung Loschnigg Ziviltechniker OG sollen aus dem öffentlichen Gut der Gemeinde Zelking-Matzleinsdorf entlassen werden und an Fam. Winkelmann aus Hofstetten um Preis von € 2,- je m² veräußert werden.</w:t>
      </w:r>
    </w:p>
    <w:p w14:paraId="70AA7829" w14:textId="77777777" w:rsidR="00341CE0" w:rsidRDefault="00341CE0" w:rsidP="0093061D">
      <w:pPr>
        <w:pStyle w:val="BodyText"/>
        <w:rPr>
          <w:color w:val="000000"/>
          <w:sz w:val="22"/>
        </w:rPr>
      </w:pPr>
      <w:r>
        <w:rPr>
          <w:color w:val="000000"/>
          <w:sz w:val="22"/>
        </w:rPr>
        <w:t>Abstimmung: einstimmig</w:t>
      </w:r>
    </w:p>
    <w:p w14:paraId="56D09F46" w14:textId="77777777" w:rsidR="0093061D" w:rsidRPr="0093061D" w:rsidRDefault="0093061D" w:rsidP="0093061D">
      <w:pPr>
        <w:pStyle w:val="BodyText"/>
        <w:rPr>
          <w:color w:val="000000"/>
          <w:sz w:val="16"/>
        </w:rPr>
      </w:pPr>
      <w:hyperlink w:anchor="TO" w:history="1">
        <w:r w:rsidRPr="0093061D">
          <w:rPr>
            <w:rStyle w:val="Hyperlink"/>
            <w:sz w:val="16"/>
            <w:szCs w:val="24"/>
          </w:rPr>
          <w:t>«zur Tagesordnung</w:t>
        </w:r>
      </w:hyperlink>
    </w:p>
    <w:p w14:paraId="1C7B2D4E" w14:textId="77777777" w:rsidR="0093061D" w:rsidRDefault="0093061D" w:rsidP="00DE7D88">
      <w:pPr>
        <w:pStyle w:val="BodyText"/>
        <w:spacing w:after="0" w:line="240" w:lineRule="auto"/>
        <w:rPr>
          <w:color w:val="000000"/>
          <w:sz w:val="22"/>
        </w:rPr>
      </w:pPr>
    </w:p>
    <w:p w14:paraId="3C85B9E4" w14:textId="77777777" w:rsidR="0093061D" w:rsidRDefault="0093061D" w:rsidP="0093061D">
      <w:pPr>
        <w:pStyle w:val="BodyText"/>
        <w:rPr>
          <w:color w:val="000000"/>
          <w:sz w:val="22"/>
        </w:rPr>
      </w:pPr>
      <w:bookmarkStart w:id="7" w:name="GRTOP7_18062015_0"/>
      <w:bookmarkEnd w:id="7"/>
      <w:r>
        <w:rPr>
          <w:b/>
          <w:color w:val="000000"/>
          <w:sz w:val="22"/>
        </w:rPr>
        <w:t>TOP 7.) Bericht Gebarungseinschau - NÖ Landesregierung</w:t>
      </w:r>
    </w:p>
    <w:p w14:paraId="71392E46" w14:textId="77777777" w:rsidR="0093061D" w:rsidRDefault="00DE7D88" w:rsidP="0093061D">
      <w:pPr>
        <w:pStyle w:val="BodyText"/>
        <w:rPr>
          <w:color w:val="000000"/>
          <w:sz w:val="22"/>
        </w:rPr>
      </w:pPr>
      <w:r>
        <w:rPr>
          <w:color w:val="000000"/>
          <w:sz w:val="22"/>
        </w:rPr>
        <w:t>Im April 2015 wurde durch die NÖ Landesregierung, Abt. Gemeinden eine routinemäßige Gebarungseinschau durchgeführt. Die letzte fand im Jahr 2009 statt.</w:t>
      </w:r>
      <w:r w:rsidR="0036611C">
        <w:rPr>
          <w:color w:val="000000"/>
          <w:sz w:val="22"/>
        </w:rPr>
        <w:t xml:space="preserve"> </w:t>
      </w:r>
      <w:r>
        <w:rPr>
          <w:color w:val="000000"/>
          <w:sz w:val="22"/>
        </w:rPr>
        <w:t>Der Bgm. verliest den Bericht vom 27.05.2015 über die Gebarungseinschau und bringt ihn somit vollinhaltlich dem Gemeinderat zur Kenntnis. Die auf Grund des Berichtes getroffenen Maßnahmen sind binnen 3 Monaten der Aufsichtsbehörde mitzuteilen.</w:t>
      </w:r>
    </w:p>
    <w:p w14:paraId="39B13A74" w14:textId="77777777" w:rsidR="0093061D" w:rsidRDefault="0093061D" w:rsidP="0093061D">
      <w:pPr>
        <w:pStyle w:val="BodyText"/>
        <w:rPr>
          <w:color w:val="000000"/>
          <w:sz w:val="16"/>
        </w:rPr>
      </w:pPr>
      <w:hyperlink w:anchor="TO" w:history="1">
        <w:r w:rsidRPr="0093061D">
          <w:rPr>
            <w:rStyle w:val="Hyperlink"/>
            <w:sz w:val="16"/>
            <w:szCs w:val="24"/>
          </w:rPr>
          <w:t>«zur Tagesordnung</w:t>
        </w:r>
      </w:hyperlink>
    </w:p>
    <w:p w14:paraId="5F1C33C1" w14:textId="77777777" w:rsidR="007E29D2" w:rsidRDefault="007E29D2" w:rsidP="0093061D">
      <w:pPr>
        <w:pStyle w:val="BodyText"/>
        <w:rPr>
          <w:b/>
          <w:color w:val="000000"/>
          <w:sz w:val="22"/>
        </w:rPr>
      </w:pPr>
      <w:bookmarkStart w:id="8" w:name="GRTOP8_18062015_8"/>
      <w:bookmarkEnd w:id="8"/>
    </w:p>
    <w:p w14:paraId="57FA551E" w14:textId="77777777" w:rsidR="0093061D" w:rsidRDefault="0093061D" w:rsidP="0093061D">
      <w:pPr>
        <w:pStyle w:val="BodyText"/>
        <w:rPr>
          <w:color w:val="000000"/>
          <w:sz w:val="22"/>
        </w:rPr>
      </w:pPr>
      <w:r>
        <w:rPr>
          <w:b/>
          <w:color w:val="000000"/>
          <w:sz w:val="22"/>
        </w:rPr>
        <w:t>TOP 8.) Kanal</w:t>
      </w:r>
      <w:r w:rsidR="0028397F">
        <w:rPr>
          <w:b/>
          <w:color w:val="000000"/>
          <w:sz w:val="22"/>
        </w:rPr>
        <w:t>abgaben</w:t>
      </w:r>
      <w:r>
        <w:rPr>
          <w:b/>
          <w:color w:val="000000"/>
          <w:sz w:val="22"/>
        </w:rPr>
        <w:t>ordnung - Neu</w:t>
      </w:r>
    </w:p>
    <w:p w14:paraId="39A05037" w14:textId="77777777" w:rsidR="00FB106C" w:rsidRDefault="00EF2936" w:rsidP="0093061D">
      <w:pPr>
        <w:pStyle w:val="BodyText"/>
        <w:rPr>
          <w:color w:val="000000"/>
          <w:sz w:val="22"/>
        </w:rPr>
      </w:pPr>
      <w:r>
        <w:rPr>
          <w:color w:val="000000"/>
          <w:sz w:val="22"/>
        </w:rPr>
        <w:t xml:space="preserve">Um die </w:t>
      </w:r>
      <w:r w:rsidR="00FB106C">
        <w:rPr>
          <w:color w:val="000000"/>
          <w:sz w:val="22"/>
        </w:rPr>
        <w:t xml:space="preserve">Betriebskosten </w:t>
      </w:r>
      <w:r>
        <w:rPr>
          <w:color w:val="000000"/>
          <w:sz w:val="22"/>
        </w:rPr>
        <w:t xml:space="preserve">der neuen Kläranlage </w:t>
      </w:r>
      <w:r w:rsidR="00FB106C">
        <w:rPr>
          <w:color w:val="000000"/>
          <w:sz w:val="22"/>
        </w:rPr>
        <w:t>decken zu können</w:t>
      </w:r>
      <w:r>
        <w:rPr>
          <w:color w:val="000000"/>
          <w:sz w:val="22"/>
        </w:rPr>
        <w:t>,</w:t>
      </w:r>
      <w:r w:rsidR="00FB106C">
        <w:rPr>
          <w:color w:val="000000"/>
          <w:sz w:val="22"/>
        </w:rPr>
        <w:t xml:space="preserve"> wurde der Betriebsfinanzierungsplan der </w:t>
      </w:r>
      <w:r>
        <w:rPr>
          <w:color w:val="000000"/>
          <w:sz w:val="22"/>
        </w:rPr>
        <w:t>ABA</w:t>
      </w:r>
      <w:r w:rsidR="00FB106C">
        <w:rPr>
          <w:color w:val="000000"/>
          <w:sz w:val="22"/>
        </w:rPr>
        <w:t xml:space="preserve"> überarbeitet. Eine moderate Gebührenerhöhung von 10,6 % - 13,6 % </w:t>
      </w:r>
      <w:r>
        <w:rPr>
          <w:color w:val="000000"/>
          <w:sz w:val="22"/>
        </w:rPr>
        <w:t>wird erforderlich sein</w:t>
      </w:r>
      <w:r w:rsidR="00FB106C">
        <w:rPr>
          <w:color w:val="000000"/>
          <w:sz w:val="22"/>
        </w:rPr>
        <w:t>. Man einigt sich auf folgende Abgabenerhöhungen:</w:t>
      </w:r>
    </w:p>
    <w:p w14:paraId="56323289" w14:textId="77777777" w:rsidR="00FB106C" w:rsidRDefault="00FB106C" w:rsidP="0093061D">
      <w:pPr>
        <w:pStyle w:val="BodyText"/>
        <w:rPr>
          <w:color w:val="000000"/>
          <w:sz w:val="22"/>
        </w:rPr>
      </w:pPr>
      <w:r>
        <w:rPr>
          <w:color w:val="000000"/>
          <w:sz w:val="22"/>
        </w:rPr>
        <w:t xml:space="preserve">                     </w:t>
      </w:r>
      <w:r w:rsidRPr="00147736">
        <w:rPr>
          <w:color w:val="C0504D"/>
          <w:sz w:val="22"/>
        </w:rPr>
        <w:t>Schmutzwasserkanal</w:t>
      </w:r>
      <w:r>
        <w:rPr>
          <w:color w:val="000000"/>
          <w:sz w:val="22"/>
        </w:rPr>
        <w:tab/>
      </w:r>
      <w:r>
        <w:rPr>
          <w:color w:val="000000"/>
          <w:sz w:val="22"/>
        </w:rPr>
        <w:tab/>
      </w:r>
      <w:r>
        <w:rPr>
          <w:color w:val="000000"/>
          <w:sz w:val="22"/>
        </w:rPr>
        <w:tab/>
      </w:r>
      <w:r>
        <w:rPr>
          <w:color w:val="000000"/>
          <w:sz w:val="22"/>
        </w:rPr>
        <w:tab/>
      </w:r>
      <w:r>
        <w:rPr>
          <w:color w:val="000000"/>
          <w:sz w:val="22"/>
        </w:rPr>
        <w:tab/>
        <w:t xml:space="preserve">   </w:t>
      </w:r>
      <w:r w:rsidRPr="00147736">
        <w:rPr>
          <w:color w:val="17365D"/>
          <w:sz w:val="22"/>
        </w:rPr>
        <w:t>Regenwasserkanal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3"/>
        <w:gridCol w:w="1253"/>
        <w:gridCol w:w="1276"/>
        <w:gridCol w:w="1250"/>
        <w:gridCol w:w="1269"/>
        <w:gridCol w:w="1246"/>
        <w:gridCol w:w="1274"/>
        <w:gridCol w:w="1252"/>
      </w:tblGrid>
      <w:tr w:rsidR="00FB106C" w:rsidRPr="00147736" w14:paraId="52E749E9" w14:textId="77777777" w:rsidTr="00147736">
        <w:tc>
          <w:tcPr>
            <w:tcW w:w="2558" w:type="dxa"/>
            <w:gridSpan w:val="2"/>
            <w:shd w:val="clear" w:color="auto" w:fill="auto"/>
          </w:tcPr>
          <w:p w14:paraId="5EC98277" w14:textId="77777777" w:rsidR="00FB106C" w:rsidRPr="00147736" w:rsidRDefault="00FB106C" w:rsidP="00147736">
            <w:pPr>
              <w:pStyle w:val="BodyText"/>
              <w:jc w:val="center"/>
              <w:rPr>
                <w:color w:val="000000"/>
                <w:sz w:val="22"/>
              </w:rPr>
            </w:pPr>
            <w:r w:rsidRPr="00147736">
              <w:rPr>
                <w:color w:val="000000"/>
                <w:sz w:val="22"/>
              </w:rPr>
              <w:t>Anschlussabgabe</w:t>
            </w:r>
          </w:p>
        </w:tc>
        <w:tc>
          <w:tcPr>
            <w:tcW w:w="2558" w:type="dxa"/>
            <w:gridSpan w:val="2"/>
            <w:shd w:val="clear" w:color="auto" w:fill="auto"/>
          </w:tcPr>
          <w:p w14:paraId="739F011E" w14:textId="77777777" w:rsidR="00FB106C" w:rsidRPr="00147736" w:rsidRDefault="00FB106C" w:rsidP="00147736">
            <w:pPr>
              <w:pStyle w:val="BodyText"/>
              <w:jc w:val="center"/>
              <w:rPr>
                <w:color w:val="000000"/>
                <w:sz w:val="22"/>
              </w:rPr>
            </w:pPr>
            <w:r w:rsidRPr="00147736">
              <w:rPr>
                <w:color w:val="000000"/>
                <w:sz w:val="22"/>
              </w:rPr>
              <w:t>Benützungsgebühr</w:t>
            </w:r>
          </w:p>
        </w:tc>
        <w:tc>
          <w:tcPr>
            <w:tcW w:w="2558" w:type="dxa"/>
            <w:gridSpan w:val="2"/>
            <w:shd w:val="clear" w:color="auto" w:fill="auto"/>
          </w:tcPr>
          <w:p w14:paraId="35FADFB3" w14:textId="77777777" w:rsidR="00FB106C" w:rsidRPr="00147736" w:rsidRDefault="00FB106C" w:rsidP="00147736">
            <w:pPr>
              <w:pStyle w:val="BodyText"/>
              <w:jc w:val="center"/>
              <w:rPr>
                <w:color w:val="000000"/>
                <w:sz w:val="22"/>
              </w:rPr>
            </w:pPr>
            <w:r w:rsidRPr="00147736">
              <w:rPr>
                <w:color w:val="000000"/>
                <w:sz w:val="22"/>
              </w:rPr>
              <w:t>Anschlussabgabe</w:t>
            </w:r>
          </w:p>
        </w:tc>
        <w:tc>
          <w:tcPr>
            <w:tcW w:w="2559" w:type="dxa"/>
            <w:gridSpan w:val="2"/>
            <w:shd w:val="clear" w:color="auto" w:fill="auto"/>
          </w:tcPr>
          <w:p w14:paraId="74649CFB" w14:textId="77777777" w:rsidR="00FB106C" w:rsidRPr="00147736" w:rsidRDefault="00FB106C" w:rsidP="00147736">
            <w:pPr>
              <w:pStyle w:val="BodyText"/>
              <w:jc w:val="center"/>
              <w:rPr>
                <w:color w:val="000000"/>
                <w:sz w:val="22"/>
              </w:rPr>
            </w:pPr>
            <w:r w:rsidRPr="00147736">
              <w:rPr>
                <w:color w:val="000000"/>
                <w:sz w:val="22"/>
              </w:rPr>
              <w:t>Benützungsgebühr</w:t>
            </w:r>
          </w:p>
        </w:tc>
      </w:tr>
      <w:tr w:rsidR="00FB106C" w:rsidRPr="00147736" w14:paraId="34238958" w14:textId="77777777" w:rsidTr="00147736">
        <w:tc>
          <w:tcPr>
            <w:tcW w:w="1279" w:type="dxa"/>
            <w:shd w:val="clear" w:color="auto" w:fill="auto"/>
            <w:vAlign w:val="center"/>
          </w:tcPr>
          <w:p w14:paraId="0E0B4BBC" w14:textId="77777777" w:rsidR="00FB106C" w:rsidRPr="00147736" w:rsidRDefault="00FB106C" w:rsidP="00147736">
            <w:pPr>
              <w:pStyle w:val="BodyText"/>
              <w:jc w:val="center"/>
              <w:rPr>
                <w:color w:val="000000"/>
                <w:sz w:val="22"/>
              </w:rPr>
            </w:pPr>
            <w:r w:rsidRPr="00147736">
              <w:rPr>
                <w:color w:val="000000"/>
                <w:sz w:val="22"/>
              </w:rPr>
              <w:t>bisher</w:t>
            </w:r>
          </w:p>
        </w:tc>
        <w:tc>
          <w:tcPr>
            <w:tcW w:w="1279" w:type="dxa"/>
            <w:shd w:val="clear" w:color="auto" w:fill="auto"/>
            <w:vAlign w:val="center"/>
          </w:tcPr>
          <w:p w14:paraId="626527D6" w14:textId="77777777" w:rsidR="00FB106C" w:rsidRPr="00147736" w:rsidRDefault="00FB106C" w:rsidP="00147736">
            <w:pPr>
              <w:pStyle w:val="BodyText"/>
              <w:jc w:val="center"/>
              <w:rPr>
                <w:color w:val="000000"/>
                <w:sz w:val="22"/>
              </w:rPr>
            </w:pPr>
            <w:r w:rsidRPr="00147736">
              <w:rPr>
                <w:color w:val="000000"/>
                <w:sz w:val="22"/>
              </w:rPr>
              <w:t>neu</w:t>
            </w:r>
          </w:p>
        </w:tc>
        <w:tc>
          <w:tcPr>
            <w:tcW w:w="1279" w:type="dxa"/>
            <w:shd w:val="clear" w:color="auto" w:fill="auto"/>
            <w:vAlign w:val="center"/>
          </w:tcPr>
          <w:p w14:paraId="5DB633F4" w14:textId="77777777" w:rsidR="00FB106C" w:rsidRPr="00147736" w:rsidRDefault="00FB106C" w:rsidP="00147736">
            <w:pPr>
              <w:pStyle w:val="BodyText"/>
              <w:jc w:val="center"/>
              <w:rPr>
                <w:color w:val="000000"/>
                <w:sz w:val="22"/>
              </w:rPr>
            </w:pPr>
            <w:r w:rsidRPr="00147736">
              <w:rPr>
                <w:color w:val="000000"/>
                <w:sz w:val="22"/>
              </w:rPr>
              <w:t>bisher</w:t>
            </w:r>
          </w:p>
        </w:tc>
        <w:tc>
          <w:tcPr>
            <w:tcW w:w="1279" w:type="dxa"/>
            <w:shd w:val="clear" w:color="auto" w:fill="auto"/>
            <w:vAlign w:val="center"/>
          </w:tcPr>
          <w:p w14:paraId="31F3F11B" w14:textId="77777777" w:rsidR="00FB106C" w:rsidRPr="00147736" w:rsidRDefault="00FB106C" w:rsidP="00147736">
            <w:pPr>
              <w:pStyle w:val="BodyText"/>
              <w:jc w:val="center"/>
              <w:rPr>
                <w:color w:val="000000"/>
                <w:sz w:val="22"/>
              </w:rPr>
            </w:pPr>
            <w:r w:rsidRPr="00147736">
              <w:rPr>
                <w:color w:val="000000"/>
                <w:sz w:val="22"/>
              </w:rPr>
              <w:t>neu</w:t>
            </w:r>
          </w:p>
        </w:tc>
        <w:tc>
          <w:tcPr>
            <w:tcW w:w="1279" w:type="dxa"/>
            <w:shd w:val="clear" w:color="auto" w:fill="auto"/>
            <w:vAlign w:val="center"/>
          </w:tcPr>
          <w:p w14:paraId="76756E00" w14:textId="77777777" w:rsidR="00FB106C" w:rsidRPr="00147736" w:rsidRDefault="00FB106C" w:rsidP="00147736">
            <w:pPr>
              <w:pStyle w:val="BodyText"/>
              <w:jc w:val="center"/>
              <w:rPr>
                <w:color w:val="000000"/>
                <w:sz w:val="22"/>
              </w:rPr>
            </w:pPr>
            <w:r w:rsidRPr="00147736">
              <w:rPr>
                <w:color w:val="000000"/>
                <w:sz w:val="22"/>
              </w:rPr>
              <w:t>bisher</w:t>
            </w:r>
          </w:p>
        </w:tc>
        <w:tc>
          <w:tcPr>
            <w:tcW w:w="1279" w:type="dxa"/>
            <w:shd w:val="clear" w:color="auto" w:fill="auto"/>
            <w:vAlign w:val="center"/>
          </w:tcPr>
          <w:p w14:paraId="1209E3FF" w14:textId="77777777" w:rsidR="00FB106C" w:rsidRPr="00147736" w:rsidRDefault="00FB106C" w:rsidP="00147736">
            <w:pPr>
              <w:pStyle w:val="BodyText"/>
              <w:jc w:val="center"/>
              <w:rPr>
                <w:color w:val="000000"/>
                <w:sz w:val="22"/>
              </w:rPr>
            </w:pPr>
            <w:r w:rsidRPr="00147736">
              <w:rPr>
                <w:color w:val="000000"/>
                <w:sz w:val="22"/>
              </w:rPr>
              <w:t>neu</w:t>
            </w:r>
          </w:p>
        </w:tc>
        <w:tc>
          <w:tcPr>
            <w:tcW w:w="1279" w:type="dxa"/>
            <w:shd w:val="clear" w:color="auto" w:fill="auto"/>
            <w:vAlign w:val="center"/>
          </w:tcPr>
          <w:p w14:paraId="207C79FE" w14:textId="77777777" w:rsidR="00FB106C" w:rsidRPr="00147736" w:rsidRDefault="00FB106C" w:rsidP="00147736">
            <w:pPr>
              <w:pStyle w:val="BodyText"/>
              <w:jc w:val="center"/>
              <w:rPr>
                <w:color w:val="000000"/>
                <w:sz w:val="22"/>
              </w:rPr>
            </w:pPr>
            <w:r w:rsidRPr="00147736">
              <w:rPr>
                <w:color w:val="000000"/>
                <w:sz w:val="22"/>
              </w:rPr>
              <w:t>bisher</w:t>
            </w:r>
          </w:p>
        </w:tc>
        <w:tc>
          <w:tcPr>
            <w:tcW w:w="1280" w:type="dxa"/>
            <w:shd w:val="clear" w:color="auto" w:fill="auto"/>
            <w:vAlign w:val="center"/>
          </w:tcPr>
          <w:p w14:paraId="6260BC45" w14:textId="77777777" w:rsidR="00FB106C" w:rsidRPr="00147736" w:rsidRDefault="00FB106C" w:rsidP="00147736">
            <w:pPr>
              <w:pStyle w:val="BodyText"/>
              <w:jc w:val="center"/>
              <w:rPr>
                <w:color w:val="000000"/>
                <w:sz w:val="22"/>
              </w:rPr>
            </w:pPr>
            <w:r w:rsidRPr="00147736">
              <w:rPr>
                <w:color w:val="000000"/>
                <w:sz w:val="22"/>
              </w:rPr>
              <w:t>neu</w:t>
            </w:r>
          </w:p>
        </w:tc>
      </w:tr>
      <w:tr w:rsidR="00FB106C" w:rsidRPr="00147736" w14:paraId="186112C5" w14:textId="77777777" w:rsidTr="00147736">
        <w:tc>
          <w:tcPr>
            <w:tcW w:w="1279" w:type="dxa"/>
            <w:shd w:val="clear" w:color="auto" w:fill="auto"/>
            <w:vAlign w:val="center"/>
          </w:tcPr>
          <w:p w14:paraId="5258CC7C" w14:textId="77777777" w:rsidR="00FB106C" w:rsidRPr="00147736" w:rsidRDefault="00FE062B" w:rsidP="00147736">
            <w:pPr>
              <w:pStyle w:val="BodyText"/>
              <w:jc w:val="center"/>
              <w:rPr>
                <w:color w:val="000000"/>
                <w:sz w:val="22"/>
              </w:rPr>
            </w:pPr>
            <w:r w:rsidRPr="00147736">
              <w:rPr>
                <w:color w:val="000000"/>
                <w:sz w:val="22"/>
              </w:rPr>
              <w:t>11,60</w:t>
            </w:r>
          </w:p>
        </w:tc>
        <w:tc>
          <w:tcPr>
            <w:tcW w:w="1279" w:type="dxa"/>
            <w:shd w:val="clear" w:color="auto" w:fill="auto"/>
            <w:vAlign w:val="center"/>
          </w:tcPr>
          <w:p w14:paraId="33A990E2" w14:textId="77777777" w:rsidR="00FB106C" w:rsidRPr="00147736" w:rsidRDefault="00FE062B" w:rsidP="00147736">
            <w:pPr>
              <w:pStyle w:val="BodyText"/>
              <w:jc w:val="center"/>
              <w:rPr>
                <w:b/>
                <w:color w:val="000000"/>
                <w:sz w:val="22"/>
              </w:rPr>
            </w:pPr>
            <w:r w:rsidRPr="00147736">
              <w:rPr>
                <w:b/>
                <w:color w:val="000000"/>
                <w:sz w:val="22"/>
              </w:rPr>
              <w:t>13,05</w:t>
            </w:r>
          </w:p>
        </w:tc>
        <w:tc>
          <w:tcPr>
            <w:tcW w:w="1279" w:type="dxa"/>
            <w:shd w:val="clear" w:color="auto" w:fill="auto"/>
            <w:vAlign w:val="center"/>
          </w:tcPr>
          <w:p w14:paraId="0B27EDCB" w14:textId="77777777" w:rsidR="00FB106C" w:rsidRPr="00147736" w:rsidRDefault="00FE062B" w:rsidP="00147736">
            <w:pPr>
              <w:pStyle w:val="BodyText"/>
              <w:jc w:val="center"/>
              <w:rPr>
                <w:color w:val="000000"/>
                <w:sz w:val="22"/>
              </w:rPr>
            </w:pPr>
            <w:r w:rsidRPr="00147736">
              <w:rPr>
                <w:color w:val="000000"/>
                <w:sz w:val="22"/>
              </w:rPr>
              <w:t>1,76</w:t>
            </w:r>
          </w:p>
        </w:tc>
        <w:tc>
          <w:tcPr>
            <w:tcW w:w="1279" w:type="dxa"/>
            <w:shd w:val="clear" w:color="auto" w:fill="auto"/>
            <w:vAlign w:val="center"/>
          </w:tcPr>
          <w:p w14:paraId="15DA475C" w14:textId="77777777" w:rsidR="00FB106C" w:rsidRPr="00147736" w:rsidRDefault="00FE062B" w:rsidP="00147736">
            <w:pPr>
              <w:pStyle w:val="BodyText"/>
              <w:jc w:val="center"/>
              <w:rPr>
                <w:b/>
                <w:color w:val="000000"/>
                <w:sz w:val="22"/>
              </w:rPr>
            </w:pPr>
            <w:r w:rsidRPr="00147736">
              <w:rPr>
                <w:b/>
                <w:color w:val="000000"/>
                <w:sz w:val="22"/>
              </w:rPr>
              <w:t>1,95</w:t>
            </w:r>
          </w:p>
        </w:tc>
        <w:tc>
          <w:tcPr>
            <w:tcW w:w="1279" w:type="dxa"/>
            <w:shd w:val="clear" w:color="auto" w:fill="auto"/>
            <w:vAlign w:val="center"/>
          </w:tcPr>
          <w:p w14:paraId="71F05A41" w14:textId="77777777" w:rsidR="00FB106C" w:rsidRPr="00147736" w:rsidRDefault="00FE062B" w:rsidP="00147736">
            <w:pPr>
              <w:pStyle w:val="BodyText"/>
              <w:jc w:val="center"/>
              <w:rPr>
                <w:color w:val="000000"/>
                <w:sz w:val="22"/>
              </w:rPr>
            </w:pPr>
            <w:r w:rsidRPr="00147736">
              <w:rPr>
                <w:color w:val="000000"/>
                <w:sz w:val="22"/>
              </w:rPr>
              <w:t>1,38</w:t>
            </w:r>
          </w:p>
        </w:tc>
        <w:tc>
          <w:tcPr>
            <w:tcW w:w="1279" w:type="dxa"/>
            <w:shd w:val="clear" w:color="auto" w:fill="auto"/>
            <w:vAlign w:val="center"/>
          </w:tcPr>
          <w:p w14:paraId="2CC3548B" w14:textId="77777777" w:rsidR="00FB106C" w:rsidRPr="00147736" w:rsidRDefault="00FE062B" w:rsidP="00147736">
            <w:pPr>
              <w:pStyle w:val="BodyText"/>
              <w:jc w:val="center"/>
              <w:rPr>
                <w:b/>
                <w:color w:val="000000"/>
                <w:sz w:val="22"/>
              </w:rPr>
            </w:pPr>
            <w:r w:rsidRPr="00147736">
              <w:rPr>
                <w:b/>
                <w:color w:val="000000"/>
                <w:sz w:val="22"/>
              </w:rPr>
              <w:t>2,31</w:t>
            </w:r>
          </w:p>
        </w:tc>
        <w:tc>
          <w:tcPr>
            <w:tcW w:w="1279" w:type="dxa"/>
            <w:shd w:val="clear" w:color="auto" w:fill="auto"/>
            <w:vAlign w:val="center"/>
          </w:tcPr>
          <w:p w14:paraId="5C8F25BF" w14:textId="77777777" w:rsidR="00FB106C" w:rsidRPr="00147736" w:rsidRDefault="00FE062B" w:rsidP="00147736">
            <w:pPr>
              <w:pStyle w:val="BodyText"/>
              <w:jc w:val="center"/>
              <w:rPr>
                <w:color w:val="000000"/>
                <w:sz w:val="22"/>
              </w:rPr>
            </w:pPr>
            <w:r w:rsidRPr="00147736">
              <w:rPr>
                <w:color w:val="000000"/>
                <w:sz w:val="22"/>
              </w:rPr>
              <w:t>0,24</w:t>
            </w:r>
          </w:p>
        </w:tc>
        <w:tc>
          <w:tcPr>
            <w:tcW w:w="1280" w:type="dxa"/>
            <w:shd w:val="clear" w:color="auto" w:fill="auto"/>
            <w:vAlign w:val="center"/>
          </w:tcPr>
          <w:p w14:paraId="7AA7F4A3" w14:textId="77777777" w:rsidR="00FB106C" w:rsidRPr="00147736" w:rsidRDefault="00FE062B" w:rsidP="00147736">
            <w:pPr>
              <w:pStyle w:val="BodyText"/>
              <w:jc w:val="center"/>
              <w:rPr>
                <w:b/>
                <w:color w:val="000000"/>
                <w:sz w:val="22"/>
              </w:rPr>
            </w:pPr>
            <w:r w:rsidRPr="00147736">
              <w:rPr>
                <w:b/>
                <w:color w:val="000000"/>
                <w:sz w:val="22"/>
              </w:rPr>
              <w:t>0,27</w:t>
            </w:r>
          </w:p>
        </w:tc>
      </w:tr>
    </w:tbl>
    <w:p w14:paraId="5F19C54A" w14:textId="77777777" w:rsidR="00FB106C" w:rsidRDefault="00FB106C" w:rsidP="0093061D">
      <w:pPr>
        <w:pStyle w:val="BodyText"/>
        <w:rPr>
          <w:color w:val="000000"/>
          <w:sz w:val="22"/>
        </w:rPr>
      </w:pPr>
    </w:p>
    <w:p w14:paraId="7AB28AC9" w14:textId="77777777" w:rsidR="00C16AA1" w:rsidRPr="00C16AA1" w:rsidRDefault="00C16AA1" w:rsidP="0093061D">
      <w:pPr>
        <w:pStyle w:val="BodyText"/>
        <w:rPr>
          <w:sz w:val="22"/>
          <w:szCs w:val="22"/>
        </w:rPr>
      </w:pPr>
      <w:r w:rsidRPr="00C16AA1">
        <w:rPr>
          <w:sz w:val="22"/>
          <w:szCs w:val="22"/>
        </w:rPr>
        <w:t>Werden von einer Liegenschaft in das Kanalsystem Schmutzwässer und Niederschlagswässer eingeleitet, so gelangt in diesem Fall ein um 10 % erhöhter Einheitssatz zur Anwendung.</w:t>
      </w:r>
      <w:r>
        <w:rPr>
          <w:sz w:val="22"/>
          <w:szCs w:val="22"/>
        </w:rPr>
        <w:t xml:space="preserve"> (§ 5 NÖ Kanalgesetz)</w:t>
      </w:r>
    </w:p>
    <w:p w14:paraId="2E83383B" w14:textId="77777777" w:rsidR="0093061D" w:rsidRDefault="00EF2936" w:rsidP="0093061D">
      <w:pPr>
        <w:pStyle w:val="BodyText"/>
        <w:rPr>
          <w:color w:val="000000"/>
          <w:sz w:val="22"/>
        </w:rPr>
      </w:pPr>
      <w:r>
        <w:rPr>
          <w:color w:val="000000"/>
          <w:sz w:val="22"/>
        </w:rPr>
        <w:t>Bgm. Antrag: Die neue Kanalabgabenordnung soll wie folgt beschlossen werden:</w:t>
      </w:r>
    </w:p>
    <w:p w14:paraId="7B1108F8" w14:textId="77777777" w:rsidR="00C16AA1" w:rsidRPr="00C16AA1" w:rsidRDefault="00C16AA1" w:rsidP="00C16AA1">
      <w:pPr>
        <w:jc w:val="center"/>
        <w:rPr>
          <w:rFonts w:cs="Calibri"/>
          <w:b/>
          <w:bCs/>
          <w:color w:val="17365D"/>
          <w:kern w:val="32"/>
          <w:sz w:val="20"/>
          <w:szCs w:val="18"/>
        </w:rPr>
      </w:pPr>
      <w:r w:rsidRPr="00C16AA1">
        <w:rPr>
          <w:rFonts w:cs="Calibri"/>
          <w:b/>
          <w:bCs/>
          <w:color w:val="17365D"/>
          <w:kern w:val="32"/>
          <w:sz w:val="20"/>
          <w:szCs w:val="18"/>
        </w:rPr>
        <w:t>Kanalabgabenordnung</w:t>
      </w:r>
    </w:p>
    <w:p w14:paraId="5792149E" w14:textId="77777777" w:rsidR="00C16AA1" w:rsidRPr="00C16AA1" w:rsidRDefault="00C16AA1" w:rsidP="00C16AA1">
      <w:pPr>
        <w:pBdr>
          <w:top w:val="single" w:sz="4" w:space="0" w:color="auto"/>
          <w:bottom w:val="single" w:sz="4" w:space="1" w:color="auto"/>
        </w:pBdr>
        <w:shd w:val="clear" w:color="auto" w:fill="EEECE1"/>
        <w:tabs>
          <w:tab w:val="left" w:pos="4020"/>
        </w:tabs>
        <w:jc w:val="center"/>
        <w:rPr>
          <w:rFonts w:cs="Calibri"/>
          <w:b/>
          <w:bCs/>
          <w:sz w:val="18"/>
          <w:szCs w:val="18"/>
        </w:rPr>
      </w:pPr>
      <w:r w:rsidRPr="00C16AA1">
        <w:rPr>
          <w:rFonts w:cs="Calibri"/>
          <w:b/>
          <w:bCs/>
          <w:sz w:val="18"/>
          <w:szCs w:val="18"/>
        </w:rPr>
        <w:t>§ 1</w:t>
      </w:r>
    </w:p>
    <w:p w14:paraId="1A2DDB46" w14:textId="77777777" w:rsidR="00C16AA1" w:rsidRPr="00C16AA1" w:rsidRDefault="00C16AA1" w:rsidP="00C16AA1">
      <w:pPr>
        <w:tabs>
          <w:tab w:val="left" w:pos="4020"/>
        </w:tabs>
        <w:rPr>
          <w:rFonts w:cs="Calibri"/>
          <w:sz w:val="18"/>
          <w:szCs w:val="18"/>
        </w:rPr>
      </w:pPr>
      <w:r w:rsidRPr="00C16AA1">
        <w:rPr>
          <w:rFonts w:cs="Calibri"/>
          <w:sz w:val="18"/>
          <w:szCs w:val="18"/>
        </w:rPr>
        <w:t xml:space="preserve">In der Gemeinde Zelking-Matzleinsdorf werden Kanalerrichtungsabgaben (Kanaleinmündungs-, Ergänzungs- und Sonderabgaben) und Kanalbenützungsgebühren nach Maßgabe der Bestimmungen des NÖ Kanalgesetzes 1977 erhoben. </w:t>
      </w:r>
    </w:p>
    <w:p w14:paraId="6C41D927" w14:textId="77777777" w:rsidR="00C16AA1" w:rsidRPr="00C16AA1" w:rsidRDefault="00C16AA1" w:rsidP="00C16AA1">
      <w:pPr>
        <w:tabs>
          <w:tab w:val="left" w:pos="4020"/>
        </w:tabs>
        <w:jc w:val="center"/>
        <w:rPr>
          <w:rFonts w:cs="Calibri"/>
          <w:b/>
          <w:bCs/>
          <w:sz w:val="18"/>
          <w:szCs w:val="18"/>
        </w:rPr>
      </w:pPr>
      <w:r w:rsidRPr="00C16AA1">
        <w:rPr>
          <w:rFonts w:cs="Calibri"/>
          <w:b/>
          <w:bCs/>
          <w:sz w:val="18"/>
          <w:szCs w:val="18"/>
        </w:rPr>
        <w:t>§ 2</w:t>
      </w:r>
    </w:p>
    <w:p w14:paraId="3534AD5F" w14:textId="77777777" w:rsidR="00C16AA1" w:rsidRPr="00C16AA1" w:rsidRDefault="00C16AA1" w:rsidP="00C16AA1">
      <w:pPr>
        <w:pBdr>
          <w:top w:val="single" w:sz="4" w:space="0" w:color="auto"/>
          <w:bottom w:val="single" w:sz="4" w:space="1" w:color="auto"/>
        </w:pBdr>
        <w:shd w:val="clear" w:color="auto" w:fill="EEECE1"/>
        <w:tabs>
          <w:tab w:val="left" w:pos="4020"/>
        </w:tabs>
        <w:jc w:val="center"/>
        <w:rPr>
          <w:rFonts w:cs="Calibri"/>
          <w:b/>
          <w:bCs/>
          <w:sz w:val="18"/>
          <w:szCs w:val="18"/>
        </w:rPr>
      </w:pPr>
      <w:r w:rsidRPr="00C16AA1">
        <w:rPr>
          <w:rFonts w:cs="Calibri"/>
          <w:b/>
          <w:bCs/>
          <w:sz w:val="18"/>
          <w:szCs w:val="18"/>
        </w:rPr>
        <w:t>A) Einmündungsabgabe für den Anschluss an einen öffentlichen</w:t>
      </w:r>
    </w:p>
    <w:p w14:paraId="40EBE742" w14:textId="77777777" w:rsidR="00C16AA1" w:rsidRPr="00C16AA1" w:rsidRDefault="00C16AA1" w:rsidP="00C16AA1">
      <w:pPr>
        <w:pBdr>
          <w:top w:val="single" w:sz="4" w:space="0" w:color="auto"/>
          <w:bottom w:val="single" w:sz="4" w:space="1" w:color="auto"/>
        </w:pBdr>
        <w:shd w:val="clear" w:color="auto" w:fill="EEECE1"/>
        <w:tabs>
          <w:tab w:val="left" w:pos="4020"/>
        </w:tabs>
        <w:jc w:val="center"/>
        <w:rPr>
          <w:rFonts w:cs="Calibri"/>
          <w:b/>
          <w:bCs/>
          <w:color w:val="632423"/>
          <w:sz w:val="18"/>
          <w:szCs w:val="18"/>
        </w:rPr>
      </w:pPr>
      <w:r w:rsidRPr="00C16AA1">
        <w:rPr>
          <w:rFonts w:cs="Calibri"/>
          <w:b/>
          <w:bCs/>
          <w:color w:val="632423"/>
          <w:sz w:val="18"/>
          <w:szCs w:val="18"/>
        </w:rPr>
        <w:t>Schmutzwasserkanal</w:t>
      </w:r>
    </w:p>
    <w:p w14:paraId="3513AF56" w14:textId="77777777" w:rsidR="00C16AA1" w:rsidRPr="00C16AA1" w:rsidRDefault="00C16AA1" w:rsidP="00C16AA1">
      <w:pPr>
        <w:tabs>
          <w:tab w:val="left" w:pos="4020"/>
        </w:tabs>
        <w:ind w:left="720"/>
        <w:rPr>
          <w:rFonts w:cs="Calibri"/>
          <w:b/>
          <w:bCs/>
          <w:sz w:val="18"/>
          <w:szCs w:val="18"/>
        </w:rPr>
      </w:pPr>
    </w:p>
    <w:p w14:paraId="4F3A4058" w14:textId="77777777" w:rsidR="00C16AA1" w:rsidRPr="00C16AA1" w:rsidRDefault="00C16AA1" w:rsidP="00C16AA1">
      <w:pPr>
        <w:tabs>
          <w:tab w:val="left" w:pos="4020"/>
        </w:tabs>
        <w:rPr>
          <w:rFonts w:cs="Calibri"/>
          <w:sz w:val="18"/>
          <w:szCs w:val="18"/>
        </w:rPr>
      </w:pPr>
      <w:r w:rsidRPr="00C16AA1">
        <w:rPr>
          <w:rFonts w:cs="Calibri"/>
          <w:sz w:val="18"/>
          <w:szCs w:val="18"/>
        </w:rPr>
        <w:t xml:space="preserve">(1) Der Einheitssatz für die Berechnung der Kanaleinmündungsabgaben für die Einmündung in den öffentlichen </w:t>
      </w:r>
      <w:r w:rsidRPr="00C16AA1">
        <w:rPr>
          <w:rFonts w:cs="Calibri"/>
          <w:b/>
          <w:sz w:val="18"/>
          <w:szCs w:val="18"/>
        </w:rPr>
        <w:t>Schmutzwasserkanal</w:t>
      </w:r>
      <w:r w:rsidRPr="00C16AA1">
        <w:rPr>
          <w:rFonts w:cs="Calibri"/>
          <w:sz w:val="18"/>
          <w:szCs w:val="18"/>
        </w:rPr>
        <w:t xml:space="preserve"> wird gemäß § 3 Abs. 3 des NÖ Kanalgesetzes 1977 mit </w:t>
      </w:r>
    </w:p>
    <w:p w14:paraId="08C36276" w14:textId="77777777" w:rsidR="00C16AA1" w:rsidRPr="00C16AA1" w:rsidRDefault="00C16AA1" w:rsidP="00C16AA1">
      <w:pPr>
        <w:tabs>
          <w:tab w:val="left" w:pos="4020"/>
        </w:tabs>
        <w:rPr>
          <w:rFonts w:cs="Calibri"/>
          <w:sz w:val="18"/>
          <w:szCs w:val="18"/>
        </w:rPr>
      </w:pPr>
      <w:r w:rsidRPr="00C16AA1">
        <w:rPr>
          <w:rFonts w:cs="Calibri"/>
          <w:b/>
          <w:sz w:val="18"/>
          <w:szCs w:val="18"/>
        </w:rPr>
        <w:t>€ 13,05</w:t>
      </w:r>
      <w:r w:rsidRPr="00C16AA1">
        <w:rPr>
          <w:rFonts w:cs="Calibri"/>
          <w:sz w:val="18"/>
          <w:szCs w:val="18"/>
        </w:rPr>
        <w:t xml:space="preserve"> festgesetzt. </w:t>
      </w:r>
    </w:p>
    <w:p w14:paraId="4AA51153" w14:textId="77777777" w:rsidR="00C16AA1" w:rsidRPr="00C16AA1" w:rsidRDefault="00C16AA1" w:rsidP="00C16AA1">
      <w:pPr>
        <w:tabs>
          <w:tab w:val="left" w:pos="4020"/>
        </w:tabs>
        <w:rPr>
          <w:rFonts w:cs="Calibri"/>
          <w:sz w:val="18"/>
          <w:szCs w:val="18"/>
        </w:rPr>
      </w:pPr>
      <w:r w:rsidRPr="00C16AA1">
        <w:rPr>
          <w:rFonts w:cs="Calibri"/>
          <w:sz w:val="18"/>
          <w:szCs w:val="18"/>
        </w:rPr>
        <w:t xml:space="preserve"> (2) Gemäß § 6 Abs. 2 des NÖ Kanalgesetzes 1977 wird für die Ermittlung des Einheitssatzes </w:t>
      </w:r>
    </w:p>
    <w:p w14:paraId="3996696E" w14:textId="77777777" w:rsidR="00C16AA1" w:rsidRPr="00C16AA1" w:rsidRDefault="00C16AA1" w:rsidP="00C16AA1">
      <w:pPr>
        <w:tabs>
          <w:tab w:val="left" w:pos="4020"/>
        </w:tabs>
        <w:rPr>
          <w:rFonts w:cs="Calibri"/>
          <w:sz w:val="18"/>
          <w:szCs w:val="18"/>
        </w:rPr>
      </w:pPr>
      <w:r w:rsidRPr="00C16AA1">
        <w:rPr>
          <w:rFonts w:cs="Calibri"/>
          <w:sz w:val="18"/>
          <w:szCs w:val="18"/>
        </w:rPr>
        <w:t xml:space="preserve">(Abs. 1) eine Baukostensumme von € 4.703.584 und eine Gesamtlänge des Schmutzwasserkanalnetzes von lfm 18.020 zugrunde gelegt. </w:t>
      </w:r>
    </w:p>
    <w:p w14:paraId="5A57775A" w14:textId="77777777" w:rsidR="00C16AA1" w:rsidRPr="00C16AA1" w:rsidRDefault="00C16AA1" w:rsidP="00C16AA1">
      <w:pPr>
        <w:tabs>
          <w:tab w:val="left" w:pos="4020"/>
        </w:tabs>
        <w:rPr>
          <w:rFonts w:cs="Calibri"/>
          <w:sz w:val="18"/>
          <w:szCs w:val="18"/>
        </w:rPr>
      </w:pPr>
    </w:p>
    <w:p w14:paraId="688AA217" w14:textId="77777777" w:rsidR="00C16AA1" w:rsidRPr="00C16AA1" w:rsidRDefault="00C16AA1" w:rsidP="00C16AA1">
      <w:pPr>
        <w:pBdr>
          <w:top w:val="single" w:sz="4" w:space="0" w:color="auto"/>
          <w:bottom w:val="single" w:sz="4" w:space="1" w:color="auto"/>
        </w:pBdr>
        <w:shd w:val="clear" w:color="auto" w:fill="EEECE1"/>
        <w:tabs>
          <w:tab w:val="left" w:pos="4020"/>
        </w:tabs>
        <w:jc w:val="center"/>
        <w:rPr>
          <w:rFonts w:cs="Calibri"/>
          <w:b/>
          <w:bCs/>
          <w:sz w:val="18"/>
          <w:szCs w:val="18"/>
        </w:rPr>
      </w:pPr>
      <w:r w:rsidRPr="00C16AA1">
        <w:rPr>
          <w:rFonts w:cs="Calibri"/>
          <w:b/>
          <w:bCs/>
          <w:sz w:val="18"/>
          <w:szCs w:val="18"/>
        </w:rPr>
        <w:t>B) Einmündungsabgabe für den Anschluss an den öffentlichen</w:t>
      </w:r>
    </w:p>
    <w:p w14:paraId="297949DD" w14:textId="77777777" w:rsidR="00C16AA1" w:rsidRPr="00C16AA1" w:rsidRDefault="00C16AA1" w:rsidP="00C16AA1">
      <w:pPr>
        <w:pBdr>
          <w:top w:val="single" w:sz="4" w:space="0" w:color="auto"/>
          <w:bottom w:val="single" w:sz="4" w:space="1" w:color="auto"/>
        </w:pBdr>
        <w:shd w:val="clear" w:color="auto" w:fill="EEECE1"/>
        <w:tabs>
          <w:tab w:val="left" w:pos="4020"/>
        </w:tabs>
        <w:jc w:val="center"/>
        <w:rPr>
          <w:rFonts w:cs="Calibri"/>
          <w:b/>
          <w:bCs/>
          <w:color w:val="365F91"/>
          <w:sz w:val="18"/>
          <w:szCs w:val="18"/>
        </w:rPr>
      </w:pPr>
      <w:r w:rsidRPr="00C16AA1">
        <w:rPr>
          <w:rFonts w:cs="Calibri"/>
          <w:b/>
          <w:bCs/>
          <w:color w:val="365F91"/>
          <w:sz w:val="18"/>
          <w:szCs w:val="18"/>
        </w:rPr>
        <w:t>Regenwasserkanal</w:t>
      </w:r>
    </w:p>
    <w:p w14:paraId="2D136047" w14:textId="77777777" w:rsidR="00C16AA1" w:rsidRPr="00C16AA1" w:rsidRDefault="00C16AA1" w:rsidP="00C16AA1">
      <w:pPr>
        <w:tabs>
          <w:tab w:val="left" w:pos="4020"/>
        </w:tabs>
        <w:jc w:val="center"/>
        <w:rPr>
          <w:rFonts w:cs="Calibri"/>
          <w:b/>
          <w:bCs/>
          <w:sz w:val="18"/>
          <w:szCs w:val="18"/>
        </w:rPr>
      </w:pPr>
    </w:p>
    <w:p w14:paraId="5B615816" w14:textId="77777777" w:rsidR="00C16AA1" w:rsidRPr="00C16AA1" w:rsidRDefault="00C16AA1" w:rsidP="00C16AA1">
      <w:pPr>
        <w:tabs>
          <w:tab w:val="left" w:pos="4020"/>
        </w:tabs>
        <w:rPr>
          <w:rFonts w:cs="Calibri"/>
          <w:sz w:val="18"/>
          <w:szCs w:val="18"/>
        </w:rPr>
      </w:pPr>
      <w:r w:rsidRPr="00C16AA1">
        <w:rPr>
          <w:rFonts w:cs="Calibri"/>
          <w:sz w:val="18"/>
          <w:szCs w:val="18"/>
        </w:rPr>
        <w:t xml:space="preserve">(1) Der Einheitssatz für die Berechnung der Kanaleinmündungsabgabe für die Einmündung in den öffentlichen </w:t>
      </w:r>
      <w:r w:rsidRPr="00C16AA1">
        <w:rPr>
          <w:rFonts w:cs="Calibri"/>
          <w:b/>
          <w:sz w:val="18"/>
          <w:szCs w:val="18"/>
        </w:rPr>
        <w:t>Regenwasserkanal</w:t>
      </w:r>
      <w:r w:rsidRPr="00C16AA1">
        <w:rPr>
          <w:rFonts w:cs="Calibri"/>
          <w:sz w:val="18"/>
          <w:szCs w:val="18"/>
        </w:rPr>
        <w:t xml:space="preserve"> wird gemäß § 3 Abs. 3 des NÖ Kanalgesetzes 1977 mit </w:t>
      </w:r>
      <w:r w:rsidRPr="00C16AA1">
        <w:rPr>
          <w:rFonts w:cs="Calibri"/>
          <w:b/>
          <w:sz w:val="18"/>
          <w:szCs w:val="18"/>
        </w:rPr>
        <w:t>€ 2,31</w:t>
      </w:r>
      <w:r w:rsidRPr="00C16AA1">
        <w:rPr>
          <w:rFonts w:cs="Calibri"/>
          <w:sz w:val="18"/>
          <w:szCs w:val="18"/>
        </w:rPr>
        <w:t xml:space="preserve"> festgesetzt. </w:t>
      </w:r>
    </w:p>
    <w:p w14:paraId="407D2B18" w14:textId="77777777" w:rsidR="00C16AA1" w:rsidRPr="00C16AA1" w:rsidRDefault="00C16AA1" w:rsidP="00C16AA1">
      <w:pPr>
        <w:tabs>
          <w:tab w:val="left" w:pos="4020"/>
        </w:tabs>
        <w:rPr>
          <w:rFonts w:cs="Calibri"/>
          <w:sz w:val="18"/>
          <w:szCs w:val="18"/>
        </w:rPr>
      </w:pPr>
    </w:p>
    <w:p w14:paraId="1CEB0F2A" w14:textId="77777777" w:rsidR="00C16AA1" w:rsidRPr="00C16AA1" w:rsidRDefault="00C16AA1" w:rsidP="00C16AA1">
      <w:pPr>
        <w:tabs>
          <w:tab w:val="left" w:pos="4020"/>
        </w:tabs>
        <w:rPr>
          <w:rFonts w:cs="Calibri"/>
          <w:sz w:val="18"/>
          <w:szCs w:val="18"/>
        </w:rPr>
      </w:pPr>
      <w:r w:rsidRPr="00C16AA1">
        <w:rPr>
          <w:rFonts w:cs="Calibri"/>
          <w:sz w:val="18"/>
          <w:szCs w:val="18"/>
        </w:rPr>
        <w:t xml:space="preserve">(2) Gemäß § 6 Abs. 2 des NÖ Kanalgesetzes1977 wird für die Ermittlung des Einheitssatzes </w:t>
      </w:r>
    </w:p>
    <w:p w14:paraId="00B170C4" w14:textId="77777777" w:rsidR="00C16AA1" w:rsidRPr="00C16AA1" w:rsidRDefault="00C16AA1" w:rsidP="00C16AA1">
      <w:pPr>
        <w:tabs>
          <w:tab w:val="left" w:pos="4020"/>
        </w:tabs>
        <w:rPr>
          <w:rFonts w:cs="Calibri"/>
          <w:b/>
          <w:bCs/>
          <w:sz w:val="18"/>
          <w:szCs w:val="18"/>
        </w:rPr>
      </w:pPr>
      <w:r w:rsidRPr="00C16AA1">
        <w:rPr>
          <w:rFonts w:cs="Calibri"/>
          <w:sz w:val="18"/>
          <w:szCs w:val="18"/>
        </w:rPr>
        <w:t xml:space="preserve">(Abs. 1) eine Baukostensumme von € 782.600 und eine Gesamtlänge des Regenwasserkanalnetzes von lfm 10.159 zugrunde gelegt. </w:t>
      </w:r>
    </w:p>
    <w:p w14:paraId="323FACA7" w14:textId="77777777" w:rsidR="00C16AA1" w:rsidRPr="00C16AA1" w:rsidRDefault="00C16AA1" w:rsidP="00C16AA1">
      <w:pPr>
        <w:tabs>
          <w:tab w:val="left" w:pos="4020"/>
        </w:tabs>
        <w:jc w:val="center"/>
        <w:rPr>
          <w:rFonts w:cs="Calibri"/>
          <w:b/>
          <w:bCs/>
          <w:sz w:val="18"/>
          <w:szCs w:val="18"/>
        </w:rPr>
      </w:pPr>
      <w:r w:rsidRPr="00C16AA1">
        <w:rPr>
          <w:rFonts w:cs="Calibri"/>
          <w:b/>
          <w:bCs/>
          <w:sz w:val="18"/>
          <w:szCs w:val="18"/>
        </w:rPr>
        <w:t>§ 3</w:t>
      </w:r>
    </w:p>
    <w:p w14:paraId="4FCF44E8" w14:textId="77777777" w:rsidR="00C16AA1" w:rsidRPr="00C16AA1" w:rsidRDefault="00C16AA1" w:rsidP="00C16AA1">
      <w:pPr>
        <w:pBdr>
          <w:top w:val="single" w:sz="4" w:space="0" w:color="auto"/>
          <w:bottom w:val="single" w:sz="4" w:space="1" w:color="auto"/>
        </w:pBdr>
        <w:shd w:val="clear" w:color="auto" w:fill="EEECE1"/>
        <w:tabs>
          <w:tab w:val="left" w:pos="4020"/>
        </w:tabs>
        <w:jc w:val="center"/>
        <w:rPr>
          <w:rFonts w:cs="Calibri"/>
          <w:b/>
          <w:bCs/>
          <w:sz w:val="18"/>
          <w:szCs w:val="18"/>
        </w:rPr>
      </w:pPr>
      <w:r w:rsidRPr="00C16AA1">
        <w:rPr>
          <w:rFonts w:cs="Calibri"/>
          <w:b/>
          <w:bCs/>
          <w:sz w:val="18"/>
          <w:szCs w:val="18"/>
        </w:rPr>
        <w:t>Ergänzungsabgaben</w:t>
      </w:r>
    </w:p>
    <w:p w14:paraId="5D934D23" w14:textId="77777777" w:rsidR="00C16AA1" w:rsidRPr="00C16AA1" w:rsidRDefault="00C16AA1" w:rsidP="00C16AA1">
      <w:pPr>
        <w:tabs>
          <w:tab w:val="left" w:pos="4020"/>
        </w:tabs>
        <w:jc w:val="center"/>
        <w:rPr>
          <w:rFonts w:cs="Calibri"/>
          <w:b/>
          <w:bCs/>
          <w:sz w:val="18"/>
          <w:szCs w:val="18"/>
        </w:rPr>
      </w:pPr>
    </w:p>
    <w:p w14:paraId="77031991" w14:textId="77777777" w:rsidR="00C16AA1" w:rsidRDefault="00C16AA1" w:rsidP="0036611C">
      <w:pPr>
        <w:tabs>
          <w:tab w:val="left" w:pos="4020"/>
        </w:tabs>
        <w:rPr>
          <w:rFonts w:cs="Calibri"/>
          <w:sz w:val="18"/>
          <w:szCs w:val="18"/>
        </w:rPr>
      </w:pPr>
      <w:r w:rsidRPr="00C16AA1">
        <w:rPr>
          <w:rFonts w:cs="Calibri"/>
          <w:sz w:val="18"/>
          <w:szCs w:val="18"/>
        </w:rPr>
        <w:t xml:space="preserve">Der Einheitssatz für die Berechnung der Kanaleinmündungsabgabe ist in gleicher Höhe für die Berechnung der Ergänzungsabgaben zur Kanaleinmündungsabgabe anzuwenden. </w:t>
      </w:r>
    </w:p>
    <w:p w14:paraId="4CF8D86B" w14:textId="77777777" w:rsidR="007E29D2" w:rsidRPr="007E29D2" w:rsidRDefault="007E29D2" w:rsidP="007E29D2">
      <w:pPr>
        <w:pStyle w:val="BodyText"/>
      </w:pPr>
    </w:p>
    <w:p w14:paraId="01936DBF" w14:textId="77777777" w:rsidR="00C16AA1" w:rsidRPr="00C16AA1" w:rsidRDefault="00C16AA1" w:rsidP="00C16AA1">
      <w:pPr>
        <w:tabs>
          <w:tab w:val="left" w:pos="4020"/>
        </w:tabs>
        <w:jc w:val="center"/>
        <w:rPr>
          <w:rFonts w:cs="Calibri"/>
          <w:b/>
          <w:bCs/>
          <w:sz w:val="18"/>
          <w:szCs w:val="18"/>
        </w:rPr>
      </w:pPr>
      <w:r w:rsidRPr="00C16AA1">
        <w:rPr>
          <w:rFonts w:cs="Calibri"/>
          <w:b/>
          <w:bCs/>
          <w:sz w:val="18"/>
          <w:szCs w:val="18"/>
        </w:rPr>
        <w:lastRenderedPageBreak/>
        <w:t>§ 4</w:t>
      </w:r>
    </w:p>
    <w:p w14:paraId="0FE5E8F2" w14:textId="77777777" w:rsidR="00C16AA1" w:rsidRPr="00C16AA1" w:rsidRDefault="00C16AA1" w:rsidP="00C16AA1">
      <w:pPr>
        <w:pBdr>
          <w:top w:val="single" w:sz="4" w:space="0" w:color="auto"/>
          <w:bottom w:val="single" w:sz="4" w:space="1" w:color="auto"/>
        </w:pBdr>
        <w:shd w:val="clear" w:color="auto" w:fill="EEECE1"/>
        <w:tabs>
          <w:tab w:val="left" w:pos="4020"/>
        </w:tabs>
        <w:jc w:val="center"/>
        <w:rPr>
          <w:rFonts w:cs="Calibri"/>
          <w:b/>
          <w:bCs/>
          <w:sz w:val="18"/>
          <w:szCs w:val="18"/>
        </w:rPr>
      </w:pPr>
      <w:r w:rsidRPr="00C16AA1">
        <w:rPr>
          <w:rFonts w:cs="Calibri"/>
          <w:b/>
          <w:bCs/>
          <w:sz w:val="18"/>
          <w:szCs w:val="18"/>
        </w:rPr>
        <w:t>Sonderabgaben</w:t>
      </w:r>
    </w:p>
    <w:p w14:paraId="02263402" w14:textId="77777777" w:rsidR="00C16AA1" w:rsidRPr="00C16AA1" w:rsidRDefault="00C16AA1" w:rsidP="00C16AA1">
      <w:pPr>
        <w:tabs>
          <w:tab w:val="left" w:pos="4020"/>
        </w:tabs>
        <w:jc w:val="center"/>
        <w:rPr>
          <w:rFonts w:cs="Calibri"/>
          <w:b/>
          <w:bCs/>
          <w:sz w:val="18"/>
          <w:szCs w:val="18"/>
        </w:rPr>
      </w:pPr>
    </w:p>
    <w:p w14:paraId="0EA5D02A" w14:textId="77777777" w:rsidR="00C16AA1" w:rsidRPr="00C16AA1" w:rsidRDefault="00C16AA1" w:rsidP="00C16AA1">
      <w:pPr>
        <w:tabs>
          <w:tab w:val="left" w:pos="4020"/>
        </w:tabs>
        <w:rPr>
          <w:rFonts w:cs="Calibri"/>
          <w:sz w:val="18"/>
          <w:szCs w:val="18"/>
        </w:rPr>
      </w:pPr>
      <w:r w:rsidRPr="00C16AA1">
        <w:rPr>
          <w:rFonts w:cs="Calibri"/>
          <w:sz w:val="18"/>
          <w:szCs w:val="18"/>
        </w:rPr>
        <w:t xml:space="preserve">Ergibt sich aus § 4 des NÖ Kanalgesetzes 1977 die Verpflichtung zur Entrichtung einer Sonderabgabe, ist diese Abgabe mit Abgabenbescheid vorzuschreiben. Sie darf den durch die besondere Inanspruchnahme erhöhten Bauaufwand nicht übersteigen. </w:t>
      </w:r>
    </w:p>
    <w:p w14:paraId="0A2F832A" w14:textId="77777777" w:rsidR="00C16AA1" w:rsidRPr="00C16AA1" w:rsidRDefault="00C16AA1" w:rsidP="00C16AA1">
      <w:pPr>
        <w:tabs>
          <w:tab w:val="left" w:pos="4020"/>
        </w:tabs>
        <w:jc w:val="center"/>
        <w:rPr>
          <w:rFonts w:cs="Calibri"/>
          <w:b/>
          <w:bCs/>
          <w:sz w:val="18"/>
          <w:szCs w:val="18"/>
        </w:rPr>
      </w:pPr>
      <w:r w:rsidRPr="00C16AA1">
        <w:rPr>
          <w:rFonts w:cs="Calibri"/>
          <w:b/>
          <w:bCs/>
          <w:sz w:val="18"/>
          <w:szCs w:val="18"/>
        </w:rPr>
        <w:t>§ 5</w:t>
      </w:r>
    </w:p>
    <w:p w14:paraId="5BC78EF4" w14:textId="77777777" w:rsidR="00C16AA1" w:rsidRPr="00C16AA1" w:rsidRDefault="00C16AA1" w:rsidP="00C16AA1">
      <w:pPr>
        <w:pBdr>
          <w:top w:val="single" w:sz="4" w:space="0" w:color="auto"/>
          <w:bottom w:val="single" w:sz="4" w:space="1" w:color="auto"/>
        </w:pBdr>
        <w:shd w:val="clear" w:color="auto" w:fill="EEECE1"/>
        <w:tabs>
          <w:tab w:val="left" w:pos="4020"/>
        </w:tabs>
        <w:jc w:val="center"/>
        <w:rPr>
          <w:rFonts w:cs="Calibri"/>
          <w:b/>
          <w:bCs/>
          <w:sz w:val="18"/>
          <w:szCs w:val="18"/>
        </w:rPr>
      </w:pPr>
      <w:r w:rsidRPr="00C16AA1">
        <w:rPr>
          <w:rFonts w:cs="Calibri"/>
          <w:b/>
          <w:bCs/>
          <w:sz w:val="18"/>
          <w:szCs w:val="18"/>
        </w:rPr>
        <w:t>Vorauszahlungen</w:t>
      </w:r>
    </w:p>
    <w:p w14:paraId="11C3FAAD" w14:textId="77777777" w:rsidR="00C16AA1" w:rsidRPr="00C16AA1" w:rsidRDefault="00C16AA1" w:rsidP="00C16AA1">
      <w:pPr>
        <w:tabs>
          <w:tab w:val="left" w:pos="4020"/>
        </w:tabs>
        <w:jc w:val="center"/>
        <w:rPr>
          <w:rFonts w:cs="Calibri"/>
          <w:b/>
          <w:bCs/>
          <w:sz w:val="18"/>
          <w:szCs w:val="18"/>
        </w:rPr>
      </w:pPr>
    </w:p>
    <w:p w14:paraId="26747A6B" w14:textId="77777777" w:rsidR="00C16AA1" w:rsidRPr="00C16AA1" w:rsidRDefault="00C16AA1" w:rsidP="00C16AA1">
      <w:pPr>
        <w:tabs>
          <w:tab w:val="left" w:pos="4020"/>
        </w:tabs>
        <w:rPr>
          <w:rFonts w:cs="Calibri"/>
          <w:sz w:val="18"/>
          <w:szCs w:val="18"/>
        </w:rPr>
      </w:pPr>
      <w:r w:rsidRPr="00C16AA1">
        <w:rPr>
          <w:rFonts w:cs="Calibri"/>
          <w:sz w:val="18"/>
          <w:szCs w:val="18"/>
        </w:rPr>
        <w:t xml:space="preserve">Gemäß § 3a des NÖ Kanalgesetzes 1977 sind Vorauszahlungen auf die gemäß § 2 leg. cit. zu entrichtenden Kanaleinmündungsabgaben in der Höhe von 50 % der gemäß § 3 NÖ Kanalgesetz 1977 ermittelten Kanaleinmündungsabgaben zu erheben. </w:t>
      </w:r>
    </w:p>
    <w:p w14:paraId="5D891DDB" w14:textId="77777777" w:rsidR="00C16AA1" w:rsidRPr="00C16AA1" w:rsidRDefault="00C16AA1" w:rsidP="00C16AA1">
      <w:pPr>
        <w:tabs>
          <w:tab w:val="left" w:pos="4020"/>
        </w:tabs>
        <w:jc w:val="center"/>
        <w:rPr>
          <w:rFonts w:cs="Calibri"/>
          <w:b/>
          <w:bCs/>
          <w:sz w:val="18"/>
          <w:szCs w:val="18"/>
        </w:rPr>
      </w:pPr>
      <w:r w:rsidRPr="00C16AA1">
        <w:rPr>
          <w:rFonts w:cs="Calibri"/>
          <w:b/>
          <w:bCs/>
          <w:sz w:val="18"/>
          <w:szCs w:val="18"/>
        </w:rPr>
        <w:t>§ 6</w:t>
      </w:r>
    </w:p>
    <w:p w14:paraId="704B433B" w14:textId="77777777" w:rsidR="00C16AA1" w:rsidRPr="00C16AA1" w:rsidRDefault="00C16AA1" w:rsidP="00C16AA1">
      <w:pPr>
        <w:pBdr>
          <w:top w:val="single" w:sz="4" w:space="0" w:color="auto"/>
          <w:bottom w:val="single" w:sz="4" w:space="1" w:color="auto"/>
        </w:pBdr>
        <w:shd w:val="clear" w:color="auto" w:fill="EEECE1"/>
        <w:tabs>
          <w:tab w:val="left" w:pos="4020"/>
        </w:tabs>
        <w:jc w:val="center"/>
        <w:rPr>
          <w:rFonts w:cs="Calibri"/>
          <w:b/>
          <w:bCs/>
          <w:sz w:val="18"/>
          <w:szCs w:val="18"/>
        </w:rPr>
      </w:pPr>
      <w:r w:rsidRPr="00C16AA1">
        <w:rPr>
          <w:rFonts w:cs="Calibri"/>
          <w:b/>
          <w:bCs/>
          <w:color w:val="632423"/>
          <w:sz w:val="18"/>
          <w:szCs w:val="18"/>
        </w:rPr>
        <w:t>Kanalbenützungsgebühren</w:t>
      </w:r>
      <w:r w:rsidRPr="00C16AA1">
        <w:rPr>
          <w:rFonts w:cs="Calibri"/>
          <w:b/>
          <w:bCs/>
          <w:sz w:val="18"/>
          <w:szCs w:val="18"/>
        </w:rPr>
        <w:t xml:space="preserve"> für den</w:t>
      </w:r>
    </w:p>
    <w:p w14:paraId="125F2520" w14:textId="77777777" w:rsidR="00C16AA1" w:rsidRPr="00C16AA1" w:rsidRDefault="00C16AA1" w:rsidP="00C16AA1">
      <w:pPr>
        <w:tabs>
          <w:tab w:val="left" w:pos="4020"/>
        </w:tabs>
        <w:ind w:left="3545"/>
        <w:rPr>
          <w:rFonts w:cs="Calibri"/>
          <w:sz w:val="18"/>
          <w:szCs w:val="18"/>
        </w:rPr>
      </w:pPr>
      <w:r w:rsidRPr="00C16AA1">
        <w:rPr>
          <w:rFonts w:cs="Calibri"/>
          <w:sz w:val="18"/>
          <w:szCs w:val="18"/>
        </w:rPr>
        <w:t>a) Schmutzwasserkanal</w:t>
      </w:r>
    </w:p>
    <w:p w14:paraId="671FE54F" w14:textId="77777777" w:rsidR="00C16AA1" w:rsidRPr="00C16AA1" w:rsidRDefault="00C16AA1" w:rsidP="00C16AA1">
      <w:pPr>
        <w:tabs>
          <w:tab w:val="left" w:pos="4020"/>
        </w:tabs>
        <w:ind w:left="3545"/>
        <w:rPr>
          <w:rFonts w:cs="Calibri"/>
          <w:sz w:val="18"/>
          <w:szCs w:val="18"/>
        </w:rPr>
      </w:pPr>
      <w:r w:rsidRPr="00C16AA1">
        <w:rPr>
          <w:rFonts w:cs="Calibri"/>
          <w:sz w:val="18"/>
          <w:szCs w:val="18"/>
        </w:rPr>
        <w:t>b) Schmutz- und Regenwasserkanal (Trennsystem)</w:t>
      </w:r>
    </w:p>
    <w:p w14:paraId="4DACF9BD" w14:textId="77777777" w:rsidR="00C16AA1" w:rsidRPr="00C16AA1" w:rsidRDefault="00C16AA1" w:rsidP="00C16AA1">
      <w:pPr>
        <w:tabs>
          <w:tab w:val="left" w:pos="4020"/>
        </w:tabs>
        <w:ind w:left="3545"/>
        <w:rPr>
          <w:rFonts w:cs="Calibri"/>
          <w:sz w:val="18"/>
          <w:szCs w:val="18"/>
        </w:rPr>
      </w:pPr>
      <w:r w:rsidRPr="00C16AA1">
        <w:rPr>
          <w:rFonts w:cs="Calibri"/>
          <w:sz w:val="18"/>
          <w:szCs w:val="18"/>
        </w:rPr>
        <w:t>c) Regenwasserkanal</w:t>
      </w:r>
    </w:p>
    <w:p w14:paraId="7FF5B307" w14:textId="77777777" w:rsidR="00C16AA1" w:rsidRPr="00C16AA1" w:rsidRDefault="00C16AA1" w:rsidP="00C16AA1">
      <w:pPr>
        <w:tabs>
          <w:tab w:val="left" w:pos="4020"/>
        </w:tabs>
        <w:rPr>
          <w:rFonts w:cs="Calibri"/>
          <w:sz w:val="18"/>
          <w:szCs w:val="18"/>
        </w:rPr>
      </w:pPr>
      <w:r w:rsidRPr="00C16AA1">
        <w:rPr>
          <w:rFonts w:cs="Calibri"/>
          <w:sz w:val="18"/>
          <w:szCs w:val="18"/>
        </w:rPr>
        <w:t>(1) Zur Berechnung der laufenden Gebühren für die Benützung der öffentlichen Kanalanlage (Kanalbenützungsgebühr) werden für die Schmutzwasserentsorgung folgende Einheitssätze festgesetzt:</w:t>
      </w:r>
    </w:p>
    <w:p w14:paraId="0FE21EEA" w14:textId="77777777" w:rsidR="00C16AA1" w:rsidRPr="00C16AA1" w:rsidRDefault="00C16AA1" w:rsidP="00C16AA1">
      <w:pPr>
        <w:tabs>
          <w:tab w:val="left" w:pos="4020"/>
        </w:tabs>
        <w:rPr>
          <w:rFonts w:cs="Calibri"/>
          <w:sz w:val="18"/>
          <w:szCs w:val="18"/>
        </w:rPr>
      </w:pPr>
      <w:r w:rsidRPr="00C16AA1">
        <w:rPr>
          <w:rFonts w:cs="Calibri"/>
          <w:sz w:val="18"/>
          <w:szCs w:val="18"/>
        </w:rPr>
        <w:t xml:space="preserve">a) </w:t>
      </w:r>
      <w:r w:rsidRPr="00C16AA1">
        <w:rPr>
          <w:rFonts w:cs="Calibri"/>
          <w:b/>
          <w:sz w:val="18"/>
          <w:szCs w:val="18"/>
        </w:rPr>
        <w:t>Schmutzwasserkanal</w:t>
      </w:r>
      <w:r w:rsidRPr="00C16AA1">
        <w:rPr>
          <w:rFonts w:cs="Calibri"/>
          <w:sz w:val="18"/>
          <w:szCs w:val="18"/>
        </w:rPr>
        <w:tab/>
      </w:r>
      <w:r w:rsidRPr="00C16AA1">
        <w:rPr>
          <w:rFonts w:cs="Calibri"/>
          <w:sz w:val="18"/>
          <w:szCs w:val="18"/>
        </w:rPr>
        <w:tab/>
      </w:r>
      <w:r w:rsidRPr="00C16AA1">
        <w:rPr>
          <w:rFonts w:cs="Calibri"/>
          <w:sz w:val="18"/>
          <w:szCs w:val="18"/>
        </w:rPr>
        <w:tab/>
      </w:r>
      <w:r w:rsidRPr="00C16AA1">
        <w:rPr>
          <w:rFonts w:cs="Calibri"/>
          <w:b/>
          <w:sz w:val="18"/>
          <w:szCs w:val="18"/>
        </w:rPr>
        <w:t>€ 1,95</w:t>
      </w:r>
    </w:p>
    <w:p w14:paraId="70C8A4C9" w14:textId="77777777" w:rsidR="00C16AA1" w:rsidRPr="00C16AA1" w:rsidRDefault="00C16AA1" w:rsidP="00C16AA1">
      <w:pPr>
        <w:tabs>
          <w:tab w:val="left" w:pos="4020"/>
        </w:tabs>
        <w:rPr>
          <w:rFonts w:cs="Calibri"/>
          <w:sz w:val="18"/>
          <w:szCs w:val="18"/>
        </w:rPr>
      </w:pPr>
      <w:r w:rsidRPr="00C16AA1">
        <w:rPr>
          <w:rFonts w:cs="Calibri"/>
          <w:sz w:val="18"/>
          <w:szCs w:val="18"/>
        </w:rPr>
        <w:t>b)</w:t>
      </w:r>
      <w:r w:rsidRPr="00C16AA1">
        <w:rPr>
          <w:rFonts w:cs="Calibri"/>
          <w:b/>
          <w:sz w:val="18"/>
          <w:szCs w:val="18"/>
        </w:rPr>
        <w:t xml:space="preserve"> Schmutz- und Regenwasserkanal</w:t>
      </w:r>
      <w:r w:rsidRPr="00C16AA1">
        <w:rPr>
          <w:rFonts w:cs="Calibri"/>
          <w:sz w:val="18"/>
          <w:szCs w:val="18"/>
        </w:rPr>
        <w:t xml:space="preserve"> (Trennsystem)</w:t>
      </w:r>
      <w:r w:rsidRPr="00C16AA1">
        <w:rPr>
          <w:rFonts w:cs="Calibri"/>
          <w:sz w:val="18"/>
          <w:szCs w:val="18"/>
        </w:rPr>
        <w:tab/>
      </w:r>
      <w:r w:rsidRPr="00C16AA1">
        <w:rPr>
          <w:rFonts w:cs="Calibri"/>
          <w:b/>
          <w:sz w:val="18"/>
          <w:szCs w:val="18"/>
        </w:rPr>
        <w:t>€ 1,95</w:t>
      </w:r>
    </w:p>
    <w:p w14:paraId="5C66B28C" w14:textId="77777777" w:rsidR="00C16AA1" w:rsidRPr="00C16AA1" w:rsidRDefault="00C16AA1" w:rsidP="00C16AA1">
      <w:pPr>
        <w:tabs>
          <w:tab w:val="left" w:pos="4020"/>
        </w:tabs>
        <w:rPr>
          <w:rFonts w:cs="Calibri"/>
          <w:sz w:val="18"/>
          <w:szCs w:val="18"/>
        </w:rPr>
      </w:pPr>
    </w:p>
    <w:p w14:paraId="6ADC848A" w14:textId="77777777" w:rsidR="00C16AA1" w:rsidRPr="00C16AA1" w:rsidRDefault="00C16AA1" w:rsidP="00C16AA1">
      <w:pPr>
        <w:tabs>
          <w:tab w:val="left" w:pos="4020"/>
        </w:tabs>
        <w:rPr>
          <w:rFonts w:cs="Calibri"/>
          <w:sz w:val="18"/>
          <w:szCs w:val="18"/>
        </w:rPr>
      </w:pPr>
      <w:r w:rsidRPr="00C16AA1">
        <w:rPr>
          <w:rFonts w:cs="Calibri"/>
          <w:sz w:val="18"/>
          <w:szCs w:val="18"/>
        </w:rPr>
        <w:t xml:space="preserve">(2) Zur Berechnung der laufenden Gebühren für die Benützung des </w:t>
      </w:r>
      <w:r w:rsidRPr="00C16AA1">
        <w:rPr>
          <w:rFonts w:cs="Calibri"/>
          <w:b/>
          <w:color w:val="17365D"/>
          <w:sz w:val="18"/>
          <w:szCs w:val="18"/>
        </w:rPr>
        <w:t>Regenwasserkanals</w:t>
      </w:r>
      <w:r w:rsidRPr="00C16AA1">
        <w:rPr>
          <w:rFonts w:cs="Calibri"/>
          <w:sz w:val="18"/>
          <w:szCs w:val="18"/>
        </w:rPr>
        <w:t xml:space="preserve"> (§ 5 Abs. 5 NÖ Kanalgesetz 1977) wird der Einheitssatz mit </w:t>
      </w:r>
      <w:r w:rsidRPr="00C16AA1">
        <w:rPr>
          <w:rFonts w:cs="Calibri"/>
          <w:b/>
          <w:sz w:val="18"/>
          <w:szCs w:val="18"/>
        </w:rPr>
        <w:t>€ 0,27</w:t>
      </w:r>
      <w:r w:rsidRPr="00C16AA1">
        <w:rPr>
          <w:rFonts w:cs="Calibri"/>
          <w:sz w:val="18"/>
          <w:szCs w:val="18"/>
        </w:rPr>
        <w:t xml:space="preserve"> festgesetzt. </w:t>
      </w:r>
    </w:p>
    <w:p w14:paraId="28D5A09D" w14:textId="77777777" w:rsidR="00C16AA1" w:rsidRPr="00C16AA1" w:rsidRDefault="00C16AA1" w:rsidP="00C16AA1">
      <w:pPr>
        <w:tabs>
          <w:tab w:val="left" w:pos="4020"/>
        </w:tabs>
        <w:jc w:val="center"/>
        <w:rPr>
          <w:rFonts w:cs="Calibri"/>
          <w:b/>
          <w:bCs/>
          <w:sz w:val="18"/>
          <w:szCs w:val="18"/>
        </w:rPr>
      </w:pPr>
      <w:r w:rsidRPr="00C16AA1">
        <w:rPr>
          <w:rFonts w:cs="Calibri"/>
          <w:b/>
          <w:bCs/>
          <w:sz w:val="18"/>
          <w:szCs w:val="18"/>
        </w:rPr>
        <w:t>§ 7</w:t>
      </w:r>
    </w:p>
    <w:p w14:paraId="267F71E4" w14:textId="77777777" w:rsidR="00C16AA1" w:rsidRPr="00C16AA1" w:rsidRDefault="00C16AA1" w:rsidP="00C16AA1">
      <w:pPr>
        <w:pBdr>
          <w:top w:val="single" w:sz="4" w:space="1" w:color="auto"/>
          <w:bottom w:val="single" w:sz="4" w:space="1" w:color="auto"/>
        </w:pBdr>
        <w:shd w:val="clear" w:color="auto" w:fill="EEECE1"/>
        <w:tabs>
          <w:tab w:val="left" w:pos="4020"/>
        </w:tabs>
        <w:jc w:val="center"/>
        <w:rPr>
          <w:rFonts w:cs="Calibri"/>
          <w:b/>
          <w:bCs/>
          <w:sz w:val="18"/>
          <w:szCs w:val="18"/>
        </w:rPr>
      </w:pPr>
      <w:r w:rsidRPr="00C16AA1">
        <w:rPr>
          <w:rFonts w:cs="Calibri"/>
          <w:b/>
          <w:bCs/>
          <w:sz w:val="18"/>
          <w:szCs w:val="18"/>
        </w:rPr>
        <w:t>Zahlungstermine</w:t>
      </w:r>
    </w:p>
    <w:p w14:paraId="0240FCEB" w14:textId="77777777" w:rsidR="00C16AA1" w:rsidRPr="00C16AA1" w:rsidRDefault="00C16AA1" w:rsidP="00C16AA1">
      <w:pPr>
        <w:tabs>
          <w:tab w:val="left" w:pos="4020"/>
        </w:tabs>
        <w:jc w:val="center"/>
        <w:rPr>
          <w:rFonts w:cs="Calibri"/>
          <w:b/>
          <w:bCs/>
          <w:sz w:val="18"/>
          <w:szCs w:val="18"/>
        </w:rPr>
      </w:pPr>
    </w:p>
    <w:p w14:paraId="1233629F" w14:textId="77777777" w:rsidR="00C16AA1" w:rsidRPr="00C16AA1" w:rsidRDefault="00C16AA1" w:rsidP="00C16AA1">
      <w:pPr>
        <w:tabs>
          <w:tab w:val="left" w:pos="4020"/>
        </w:tabs>
        <w:rPr>
          <w:rFonts w:cs="Calibri"/>
          <w:sz w:val="18"/>
          <w:szCs w:val="18"/>
        </w:rPr>
      </w:pPr>
      <w:r w:rsidRPr="00C16AA1">
        <w:rPr>
          <w:rFonts w:cs="Calibri"/>
          <w:sz w:val="18"/>
          <w:szCs w:val="18"/>
        </w:rPr>
        <w:t xml:space="preserve">Die Kanalbenützungsgebühren sind im Vorhinein in vierteljährlichen Teilzahlungen und zwar jeweils am 15. Februar, 15. Mai, 15. August und 15. November an den Gemeindeverband für Umweltschutz und Abgabeneinhebung im Bezirk Melk, 3240 Mank zu entrichten. </w:t>
      </w:r>
    </w:p>
    <w:p w14:paraId="585B176C" w14:textId="77777777" w:rsidR="00C16AA1" w:rsidRPr="00C16AA1" w:rsidRDefault="00C16AA1" w:rsidP="00C16AA1">
      <w:pPr>
        <w:tabs>
          <w:tab w:val="left" w:pos="4020"/>
        </w:tabs>
        <w:jc w:val="center"/>
        <w:rPr>
          <w:rFonts w:cs="Calibri"/>
          <w:b/>
          <w:bCs/>
          <w:sz w:val="18"/>
          <w:szCs w:val="18"/>
        </w:rPr>
      </w:pPr>
      <w:r w:rsidRPr="00C16AA1">
        <w:rPr>
          <w:rFonts w:cs="Calibri"/>
          <w:b/>
          <w:bCs/>
          <w:sz w:val="18"/>
          <w:szCs w:val="18"/>
        </w:rPr>
        <w:t>§ 8</w:t>
      </w:r>
    </w:p>
    <w:p w14:paraId="399E7AC7" w14:textId="77777777" w:rsidR="00C16AA1" w:rsidRPr="00C16AA1" w:rsidRDefault="00C16AA1" w:rsidP="00C16AA1">
      <w:pPr>
        <w:pBdr>
          <w:top w:val="single" w:sz="4" w:space="1" w:color="auto"/>
          <w:bottom w:val="single" w:sz="4" w:space="1" w:color="auto"/>
        </w:pBdr>
        <w:shd w:val="clear" w:color="auto" w:fill="EEECE1"/>
        <w:tabs>
          <w:tab w:val="left" w:pos="4020"/>
        </w:tabs>
        <w:jc w:val="center"/>
        <w:rPr>
          <w:rFonts w:cs="Calibri"/>
          <w:b/>
          <w:bCs/>
          <w:sz w:val="18"/>
          <w:szCs w:val="18"/>
        </w:rPr>
      </w:pPr>
      <w:r w:rsidRPr="00C16AA1">
        <w:rPr>
          <w:rFonts w:cs="Calibri"/>
          <w:b/>
          <w:bCs/>
          <w:sz w:val="18"/>
          <w:szCs w:val="18"/>
        </w:rPr>
        <w:t>Ermittlung der Berechnungsgrundlagen</w:t>
      </w:r>
    </w:p>
    <w:p w14:paraId="0FD8F764" w14:textId="77777777" w:rsidR="00C16AA1" w:rsidRPr="00C16AA1" w:rsidRDefault="00C16AA1" w:rsidP="00C16AA1">
      <w:pPr>
        <w:tabs>
          <w:tab w:val="left" w:pos="4020"/>
        </w:tabs>
        <w:jc w:val="center"/>
        <w:rPr>
          <w:rFonts w:cs="Calibri"/>
          <w:b/>
          <w:bCs/>
          <w:sz w:val="18"/>
          <w:szCs w:val="18"/>
        </w:rPr>
      </w:pPr>
    </w:p>
    <w:p w14:paraId="11977BAA" w14:textId="77777777" w:rsidR="00C16AA1" w:rsidRPr="00C16AA1" w:rsidRDefault="00C16AA1" w:rsidP="00C16AA1">
      <w:pPr>
        <w:tabs>
          <w:tab w:val="left" w:pos="4020"/>
        </w:tabs>
        <w:rPr>
          <w:rFonts w:cs="Calibri"/>
          <w:sz w:val="18"/>
          <w:szCs w:val="18"/>
        </w:rPr>
      </w:pPr>
      <w:r w:rsidRPr="00C16AA1">
        <w:rPr>
          <w:rFonts w:cs="Calibri"/>
          <w:sz w:val="18"/>
          <w:szCs w:val="18"/>
        </w:rPr>
        <w:t xml:space="preserve">Zwecks Ermittlung der für die Gebührenbemessung maßgeblichen Umstände haben die anschlusspflichtigen Grundeigentümer die von der Gemeinde hierfür aufgelegten Fragebögen innerhalb von zwei Wochen nach Zustellung ausgefüllt bei der Gemeinde abzugeben. Allenfalls werden die Berechnungsgrundlagen durch Gemeindeorgane (Kommission) unter Mitwirkung der betreffenden Grundstückseigentümer ermittelt. </w:t>
      </w:r>
    </w:p>
    <w:p w14:paraId="7B6FF568" w14:textId="77777777" w:rsidR="00C16AA1" w:rsidRPr="00C16AA1" w:rsidRDefault="00C16AA1" w:rsidP="00C16AA1">
      <w:pPr>
        <w:tabs>
          <w:tab w:val="left" w:pos="4020"/>
        </w:tabs>
        <w:jc w:val="center"/>
        <w:rPr>
          <w:rFonts w:cs="Calibri"/>
          <w:b/>
          <w:bCs/>
          <w:sz w:val="18"/>
          <w:szCs w:val="18"/>
        </w:rPr>
      </w:pPr>
      <w:r w:rsidRPr="00C16AA1">
        <w:rPr>
          <w:rFonts w:cs="Calibri"/>
          <w:b/>
          <w:bCs/>
          <w:sz w:val="18"/>
          <w:szCs w:val="18"/>
        </w:rPr>
        <w:t>§ 9</w:t>
      </w:r>
    </w:p>
    <w:p w14:paraId="11269005" w14:textId="77777777" w:rsidR="00C16AA1" w:rsidRPr="00C16AA1" w:rsidRDefault="00C16AA1" w:rsidP="00C16AA1">
      <w:pPr>
        <w:pBdr>
          <w:top w:val="single" w:sz="4" w:space="1" w:color="auto"/>
          <w:bottom w:val="single" w:sz="4" w:space="1" w:color="auto"/>
        </w:pBdr>
        <w:shd w:val="clear" w:color="auto" w:fill="EEECE1"/>
        <w:tabs>
          <w:tab w:val="left" w:pos="4020"/>
        </w:tabs>
        <w:jc w:val="center"/>
        <w:rPr>
          <w:rFonts w:cs="Calibri"/>
          <w:b/>
          <w:bCs/>
          <w:sz w:val="18"/>
          <w:szCs w:val="18"/>
        </w:rPr>
      </w:pPr>
      <w:r w:rsidRPr="00C16AA1">
        <w:rPr>
          <w:rFonts w:cs="Calibri"/>
          <w:b/>
          <w:bCs/>
          <w:sz w:val="18"/>
          <w:szCs w:val="18"/>
        </w:rPr>
        <w:t>Umsatzsteuer</w:t>
      </w:r>
    </w:p>
    <w:p w14:paraId="0F6FBF40" w14:textId="77777777" w:rsidR="00C16AA1" w:rsidRPr="00C16AA1" w:rsidRDefault="00C16AA1" w:rsidP="00C16AA1">
      <w:pPr>
        <w:tabs>
          <w:tab w:val="left" w:pos="4020"/>
        </w:tabs>
        <w:jc w:val="center"/>
        <w:rPr>
          <w:rFonts w:cs="Calibri"/>
          <w:b/>
          <w:bCs/>
          <w:sz w:val="18"/>
          <w:szCs w:val="18"/>
        </w:rPr>
      </w:pPr>
    </w:p>
    <w:p w14:paraId="4D08ACE7" w14:textId="77777777" w:rsidR="00C16AA1" w:rsidRPr="00C16AA1" w:rsidRDefault="00C16AA1" w:rsidP="00C16AA1">
      <w:pPr>
        <w:tabs>
          <w:tab w:val="left" w:pos="4020"/>
        </w:tabs>
        <w:rPr>
          <w:rFonts w:cs="Calibri"/>
          <w:sz w:val="18"/>
          <w:szCs w:val="18"/>
        </w:rPr>
      </w:pPr>
      <w:r w:rsidRPr="00C16AA1">
        <w:rPr>
          <w:rFonts w:cs="Calibri"/>
          <w:sz w:val="18"/>
          <w:szCs w:val="18"/>
        </w:rPr>
        <w:t xml:space="preserve">Zusätzlich zu sämtlichen Abgaben und Gebühren nach dieser Kanalabgabenordnung gelangt die gesetzliche Umsatzsteuer aufgrund des Umsatzsteuergesetztes 1994, in der jeweils geltenden Fassung, zur Verrechnung. </w:t>
      </w:r>
    </w:p>
    <w:p w14:paraId="60DDEBAA" w14:textId="77777777" w:rsidR="00C16AA1" w:rsidRPr="00C16AA1" w:rsidRDefault="00C16AA1" w:rsidP="00C16AA1">
      <w:pPr>
        <w:tabs>
          <w:tab w:val="left" w:pos="4020"/>
        </w:tabs>
        <w:jc w:val="center"/>
        <w:rPr>
          <w:rFonts w:cs="Calibri"/>
          <w:b/>
          <w:bCs/>
          <w:sz w:val="18"/>
          <w:szCs w:val="18"/>
        </w:rPr>
      </w:pPr>
      <w:r w:rsidRPr="00C16AA1">
        <w:rPr>
          <w:rFonts w:cs="Calibri"/>
          <w:b/>
          <w:bCs/>
          <w:sz w:val="18"/>
          <w:szCs w:val="18"/>
        </w:rPr>
        <w:t>§ 10</w:t>
      </w:r>
    </w:p>
    <w:p w14:paraId="3CA6B91E" w14:textId="77777777" w:rsidR="00C16AA1" w:rsidRPr="00C16AA1" w:rsidRDefault="00C16AA1" w:rsidP="00C16AA1">
      <w:pPr>
        <w:pBdr>
          <w:top w:val="single" w:sz="4" w:space="1" w:color="auto"/>
          <w:bottom w:val="single" w:sz="4" w:space="1" w:color="auto"/>
        </w:pBdr>
        <w:shd w:val="clear" w:color="auto" w:fill="EEECE1"/>
        <w:tabs>
          <w:tab w:val="left" w:pos="4020"/>
        </w:tabs>
        <w:jc w:val="center"/>
        <w:rPr>
          <w:rFonts w:cs="Calibri"/>
          <w:b/>
          <w:bCs/>
          <w:sz w:val="18"/>
          <w:szCs w:val="18"/>
        </w:rPr>
      </w:pPr>
      <w:r w:rsidRPr="00C16AA1">
        <w:rPr>
          <w:rFonts w:cs="Calibri"/>
          <w:b/>
          <w:bCs/>
          <w:sz w:val="18"/>
          <w:szCs w:val="18"/>
        </w:rPr>
        <w:t>Schlussbestimmungen</w:t>
      </w:r>
    </w:p>
    <w:p w14:paraId="63187E00" w14:textId="77777777" w:rsidR="00C16AA1" w:rsidRPr="00C16AA1" w:rsidRDefault="00C16AA1" w:rsidP="00C16AA1">
      <w:pPr>
        <w:tabs>
          <w:tab w:val="left" w:pos="4020"/>
        </w:tabs>
        <w:rPr>
          <w:rFonts w:cs="Calibri"/>
          <w:sz w:val="18"/>
          <w:szCs w:val="18"/>
        </w:rPr>
      </w:pPr>
      <w:r w:rsidRPr="00C16AA1">
        <w:rPr>
          <w:rFonts w:cs="Calibri"/>
          <w:sz w:val="18"/>
          <w:szCs w:val="18"/>
        </w:rPr>
        <w:t xml:space="preserve">(1) Diese Kanalabgabenordnung tritt mit dem Monatsersten, der dem Ablauf der zweiwöchigen Kundmachungsfrist zunächst folgt (§ 11 NÖ Kanalgesetz 1977), das ist der </w:t>
      </w:r>
      <w:r w:rsidRPr="00C16AA1">
        <w:rPr>
          <w:rFonts w:cs="Calibri"/>
          <w:b/>
          <w:sz w:val="18"/>
          <w:szCs w:val="18"/>
        </w:rPr>
        <w:t>1. August 2015</w:t>
      </w:r>
      <w:r w:rsidRPr="00C16AA1">
        <w:rPr>
          <w:rFonts w:cs="Calibri"/>
          <w:sz w:val="18"/>
          <w:szCs w:val="18"/>
        </w:rPr>
        <w:t xml:space="preserve"> in Kraft. </w:t>
      </w:r>
    </w:p>
    <w:p w14:paraId="3DA6B87E" w14:textId="77777777" w:rsidR="00C16AA1" w:rsidRPr="00C16AA1" w:rsidRDefault="00C16AA1" w:rsidP="00C16AA1">
      <w:pPr>
        <w:tabs>
          <w:tab w:val="left" w:pos="4020"/>
        </w:tabs>
        <w:rPr>
          <w:rFonts w:cs="Calibri"/>
          <w:sz w:val="18"/>
          <w:szCs w:val="18"/>
        </w:rPr>
      </w:pPr>
      <w:r w:rsidRPr="00C16AA1">
        <w:rPr>
          <w:rFonts w:cs="Calibri"/>
          <w:sz w:val="18"/>
          <w:szCs w:val="18"/>
        </w:rPr>
        <w:t xml:space="preserve">(2) Auf Abgabentatbestände für Kanaleinmündungsabgaben, Ergänzungsabgaben und Sonderabgaben sowie für Kanalbenützungsgebühren, die vor Inkrafttreten dieser Verordnung verwirklicht wurden, sind die bis dahin geltenden Abgaben- und Gebührensätze anzuwenden. </w:t>
      </w:r>
    </w:p>
    <w:p w14:paraId="4000823B" w14:textId="77777777" w:rsidR="0093061D" w:rsidRDefault="00EF2936" w:rsidP="0093061D">
      <w:pPr>
        <w:pStyle w:val="BodyText"/>
        <w:rPr>
          <w:color w:val="000000"/>
          <w:sz w:val="22"/>
        </w:rPr>
      </w:pPr>
      <w:r>
        <w:rPr>
          <w:color w:val="000000"/>
          <w:sz w:val="22"/>
        </w:rPr>
        <w:t>Abstimmung: einstimmig</w:t>
      </w:r>
    </w:p>
    <w:p w14:paraId="6E90DDB5" w14:textId="77777777" w:rsidR="0090718B" w:rsidRDefault="0093061D" w:rsidP="0093061D">
      <w:pPr>
        <w:pStyle w:val="BodyText"/>
        <w:rPr>
          <w:color w:val="000000"/>
          <w:sz w:val="16"/>
        </w:rPr>
      </w:pPr>
      <w:hyperlink w:anchor="TO" w:history="1">
        <w:r w:rsidRPr="0093061D">
          <w:rPr>
            <w:rStyle w:val="Hyperlink"/>
            <w:sz w:val="16"/>
            <w:szCs w:val="24"/>
          </w:rPr>
          <w:t>«zur Tagesordnung</w:t>
        </w:r>
      </w:hyperlink>
      <w:bookmarkStart w:id="9" w:name="GRTOP9_18062015_2"/>
      <w:bookmarkEnd w:id="9"/>
    </w:p>
    <w:p w14:paraId="46966582" w14:textId="77777777" w:rsidR="0090718B" w:rsidRDefault="0090718B" w:rsidP="0093061D">
      <w:pPr>
        <w:pStyle w:val="BodyText"/>
        <w:rPr>
          <w:color w:val="000000"/>
          <w:sz w:val="16"/>
        </w:rPr>
      </w:pPr>
    </w:p>
    <w:p w14:paraId="12C116B4" w14:textId="77777777" w:rsidR="0093061D" w:rsidRDefault="0093061D" w:rsidP="0093061D">
      <w:pPr>
        <w:pStyle w:val="BodyText"/>
        <w:rPr>
          <w:color w:val="000000"/>
          <w:sz w:val="22"/>
        </w:rPr>
      </w:pPr>
      <w:r>
        <w:rPr>
          <w:b/>
          <w:color w:val="000000"/>
          <w:sz w:val="22"/>
        </w:rPr>
        <w:t>TOP 9.) Anstellung einer Kindergartenhelferin für 40 Wochenstunden</w:t>
      </w:r>
    </w:p>
    <w:p w14:paraId="1490AF24" w14:textId="77777777" w:rsidR="00D37EE6" w:rsidRDefault="00D37EE6" w:rsidP="0093061D">
      <w:pPr>
        <w:pStyle w:val="BodyText"/>
        <w:rPr>
          <w:color w:val="000000"/>
          <w:sz w:val="22"/>
        </w:rPr>
      </w:pPr>
      <w:r>
        <w:rPr>
          <w:color w:val="000000"/>
          <w:sz w:val="22"/>
        </w:rPr>
        <w:t>Kindergarten</w:t>
      </w:r>
      <w:r w:rsidR="006F3670">
        <w:rPr>
          <w:color w:val="000000"/>
          <w:sz w:val="22"/>
        </w:rPr>
        <w:t>-</w:t>
      </w:r>
      <w:r>
        <w:rPr>
          <w:color w:val="000000"/>
          <w:sz w:val="22"/>
        </w:rPr>
        <w:t xml:space="preserve">Dir. Helga Langstetter hat die Beurteilung der Bewerberinnen aus Sicht des Kindergartenteams am Sitzungsbeginn vorgetragen. </w:t>
      </w:r>
    </w:p>
    <w:p w14:paraId="0D9BB0F4" w14:textId="77777777" w:rsidR="00D37EE6" w:rsidRDefault="00D37EE6" w:rsidP="0093061D">
      <w:pPr>
        <w:pStyle w:val="BodyText"/>
        <w:rPr>
          <w:color w:val="000000"/>
          <w:sz w:val="22"/>
        </w:rPr>
      </w:pPr>
      <w:r>
        <w:rPr>
          <w:color w:val="000000"/>
          <w:sz w:val="22"/>
        </w:rPr>
        <w:t xml:space="preserve">Der Bgm. verliest die Lebensläufe und Bewerbungsschreiben der </w:t>
      </w:r>
      <w:r w:rsidR="006F3670">
        <w:rPr>
          <w:color w:val="000000"/>
          <w:sz w:val="22"/>
        </w:rPr>
        <w:t>3 übrig gebliebenen Bewerberinnen.</w:t>
      </w:r>
    </w:p>
    <w:p w14:paraId="28E02EF3" w14:textId="77777777" w:rsidR="0093061D" w:rsidRDefault="00D37EE6" w:rsidP="0093061D">
      <w:pPr>
        <w:pStyle w:val="BodyText"/>
        <w:rPr>
          <w:color w:val="000000"/>
          <w:sz w:val="22"/>
        </w:rPr>
      </w:pPr>
      <w:r>
        <w:rPr>
          <w:color w:val="000000"/>
          <w:sz w:val="22"/>
        </w:rPr>
        <w:t>Bgm. Antrag</w:t>
      </w:r>
      <w:r w:rsidR="006F3670">
        <w:rPr>
          <w:color w:val="000000"/>
          <w:sz w:val="22"/>
        </w:rPr>
        <w:t xml:space="preserve">: Der Empfehlung des Kindergartenteams soll entsprochen werden und Frau </w:t>
      </w:r>
      <w:r w:rsidR="006F3670" w:rsidRPr="006F3670">
        <w:rPr>
          <w:b/>
          <w:color w:val="000000"/>
          <w:sz w:val="22"/>
        </w:rPr>
        <w:t>Valentina Dragan</w:t>
      </w:r>
      <w:r w:rsidR="006F3670">
        <w:rPr>
          <w:color w:val="000000"/>
          <w:sz w:val="22"/>
        </w:rPr>
        <w:t xml:space="preserve"> aus Matzleinsdorf soll mit 40 Wochenstunden ab Jänner 2016 an Stelle der in den Ruhestand tretenden Eva-Maria Gruber – vorerst mit einer Probezeit von 6 Monaten – angestellt werden. Sie wird in die Entlohnungsgruppe 3 eingereiht.</w:t>
      </w:r>
    </w:p>
    <w:p w14:paraId="3B75DD7F" w14:textId="77777777" w:rsidR="0093061D" w:rsidRDefault="006F3670" w:rsidP="0093061D">
      <w:pPr>
        <w:pStyle w:val="BodyText"/>
        <w:rPr>
          <w:color w:val="000000"/>
          <w:sz w:val="22"/>
        </w:rPr>
      </w:pPr>
      <w:r>
        <w:rPr>
          <w:color w:val="000000"/>
          <w:sz w:val="22"/>
        </w:rPr>
        <w:t>Abstimmung: einstimmig</w:t>
      </w:r>
    </w:p>
    <w:p w14:paraId="33BF13F9" w14:textId="77777777" w:rsidR="0093061D" w:rsidRPr="0093061D" w:rsidRDefault="0093061D" w:rsidP="0093061D">
      <w:pPr>
        <w:pStyle w:val="BodyText"/>
        <w:rPr>
          <w:color w:val="000000"/>
          <w:sz w:val="16"/>
        </w:rPr>
      </w:pPr>
      <w:hyperlink w:anchor="TO" w:history="1">
        <w:r w:rsidRPr="0093061D">
          <w:rPr>
            <w:rStyle w:val="Hyperlink"/>
            <w:sz w:val="16"/>
            <w:szCs w:val="24"/>
          </w:rPr>
          <w:t>«zur Tagesordnung</w:t>
        </w:r>
      </w:hyperlink>
    </w:p>
    <w:p w14:paraId="446E1232" w14:textId="77777777" w:rsidR="0093061D" w:rsidRDefault="0093061D" w:rsidP="0093061D">
      <w:pPr>
        <w:pStyle w:val="BodyText"/>
        <w:rPr>
          <w:color w:val="000000"/>
          <w:sz w:val="22"/>
        </w:rPr>
      </w:pPr>
    </w:p>
    <w:p w14:paraId="4DBCE0BB" w14:textId="77777777" w:rsidR="0093061D" w:rsidRDefault="0093061D" w:rsidP="0093061D">
      <w:pPr>
        <w:pStyle w:val="BodyText"/>
        <w:rPr>
          <w:color w:val="000000"/>
          <w:sz w:val="22"/>
        </w:rPr>
      </w:pPr>
      <w:bookmarkStart w:id="10" w:name="GRTOP10_18062015_2"/>
      <w:bookmarkEnd w:id="10"/>
      <w:r>
        <w:rPr>
          <w:b/>
          <w:color w:val="000000"/>
          <w:sz w:val="22"/>
        </w:rPr>
        <w:t>TOP 10.) Anstellung einer Kindergartenhelferin - Karenzvertretung - 30 St.</w:t>
      </w:r>
    </w:p>
    <w:p w14:paraId="6206343B" w14:textId="77777777" w:rsidR="0093061D" w:rsidRDefault="006F3670" w:rsidP="0093061D">
      <w:pPr>
        <w:pStyle w:val="BodyText"/>
        <w:rPr>
          <w:color w:val="000000"/>
          <w:sz w:val="22"/>
        </w:rPr>
      </w:pPr>
      <w:r>
        <w:rPr>
          <w:color w:val="000000"/>
          <w:sz w:val="22"/>
        </w:rPr>
        <w:t xml:space="preserve">Bei der Karenzvertretung für 3 Jahre sind nicht so viele Bewerberinnen gewesen. 2 der vorgeschlagenen haben den Wohnsitz nicht in der Gemeinde. Hier soll der Vorzug der ortsansässigen Frau </w:t>
      </w:r>
      <w:r w:rsidRPr="006F3670">
        <w:rPr>
          <w:b/>
          <w:color w:val="000000"/>
          <w:sz w:val="22"/>
        </w:rPr>
        <w:t>Simone Fragner</w:t>
      </w:r>
      <w:r>
        <w:rPr>
          <w:color w:val="000000"/>
          <w:sz w:val="22"/>
        </w:rPr>
        <w:t xml:space="preserve"> gegeben werden.</w:t>
      </w:r>
    </w:p>
    <w:p w14:paraId="230EB485" w14:textId="77777777" w:rsidR="006F3670" w:rsidRDefault="006F3670" w:rsidP="0093061D">
      <w:pPr>
        <w:pStyle w:val="BodyText"/>
        <w:rPr>
          <w:color w:val="000000"/>
          <w:sz w:val="22"/>
        </w:rPr>
      </w:pPr>
      <w:r>
        <w:rPr>
          <w:color w:val="000000"/>
          <w:sz w:val="22"/>
        </w:rPr>
        <w:t>Bgm. Antrag: Frau Simone Fragner aus Zelking soll mit 30 Wochenstunden für den Zeitraum der Karenzvertretung von Christiane Wagner (3 Jahre ab September 2015) – vorerst mit Probezeit von 6 Monaten – angestellt werden. Sie wird in der Entlohnungsgruppe 3 eingereiht.</w:t>
      </w:r>
    </w:p>
    <w:p w14:paraId="06301A2D" w14:textId="77777777" w:rsidR="0093061D" w:rsidRDefault="006F3670" w:rsidP="0093061D">
      <w:pPr>
        <w:pStyle w:val="BodyText"/>
        <w:rPr>
          <w:color w:val="000000"/>
          <w:sz w:val="22"/>
        </w:rPr>
      </w:pPr>
      <w:r>
        <w:rPr>
          <w:color w:val="000000"/>
          <w:sz w:val="22"/>
        </w:rPr>
        <w:t>Abstimmung: einstimmig</w:t>
      </w:r>
    </w:p>
    <w:p w14:paraId="7E68EB3D" w14:textId="77777777" w:rsidR="0093061D" w:rsidRPr="0093061D" w:rsidRDefault="0093061D" w:rsidP="0093061D">
      <w:pPr>
        <w:pStyle w:val="BodyText"/>
        <w:rPr>
          <w:color w:val="000000"/>
          <w:sz w:val="16"/>
        </w:rPr>
      </w:pPr>
      <w:hyperlink w:anchor="TO" w:history="1">
        <w:r w:rsidRPr="0093061D">
          <w:rPr>
            <w:rStyle w:val="Hyperlink"/>
            <w:sz w:val="16"/>
            <w:szCs w:val="24"/>
          </w:rPr>
          <w:t>«zur Tagesordnung</w:t>
        </w:r>
      </w:hyperlink>
    </w:p>
    <w:p w14:paraId="1A157A86" w14:textId="77777777" w:rsidR="0093061D" w:rsidRDefault="0093061D" w:rsidP="0093061D">
      <w:pPr>
        <w:pStyle w:val="BodyText"/>
        <w:rPr>
          <w:color w:val="000000"/>
          <w:sz w:val="22"/>
        </w:rPr>
      </w:pPr>
    </w:p>
    <w:p w14:paraId="450A27CB" w14:textId="77777777" w:rsidR="0093061D" w:rsidRDefault="0093061D" w:rsidP="0093061D">
      <w:pPr>
        <w:pStyle w:val="BodyText"/>
        <w:rPr>
          <w:color w:val="000000"/>
          <w:sz w:val="22"/>
        </w:rPr>
      </w:pPr>
      <w:bookmarkStart w:id="11" w:name="GRTOP11_18062015_0"/>
      <w:bookmarkEnd w:id="11"/>
      <w:r>
        <w:rPr>
          <w:b/>
          <w:color w:val="000000"/>
          <w:sz w:val="22"/>
        </w:rPr>
        <w:t>TOP 11.) Bericht des Bürgermeisters</w:t>
      </w:r>
    </w:p>
    <w:p w14:paraId="31A56AAB" w14:textId="77777777" w:rsidR="0093061D" w:rsidRDefault="001668E6" w:rsidP="0036611C">
      <w:pPr>
        <w:pStyle w:val="BodyText"/>
        <w:numPr>
          <w:ilvl w:val="0"/>
          <w:numId w:val="1"/>
        </w:numPr>
        <w:spacing w:after="0" w:line="240" w:lineRule="auto"/>
        <w:rPr>
          <w:color w:val="000000"/>
          <w:sz w:val="22"/>
        </w:rPr>
      </w:pPr>
      <w:r>
        <w:rPr>
          <w:color w:val="000000"/>
          <w:sz w:val="22"/>
        </w:rPr>
        <w:t>Lebensmittelinspektor im Kindergarten</w:t>
      </w:r>
    </w:p>
    <w:p w14:paraId="31F9E662" w14:textId="77777777" w:rsidR="001668E6" w:rsidRDefault="001668E6" w:rsidP="0036611C">
      <w:pPr>
        <w:pStyle w:val="BodyText"/>
        <w:numPr>
          <w:ilvl w:val="0"/>
          <w:numId w:val="1"/>
        </w:numPr>
        <w:spacing w:after="0" w:line="240" w:lineRule="auto"/>
        <w:rPr>
          <w:color w:val="000000"/>
          <w:sz w:val="22"/>
        </w:rPr>
      </w:pPr>
      <w:r>
        <w:rPr>
          <w:color w:val="000000"/>
          <w:sz w:val="22"/>
        </w:rPr>
        <w:t xml:space="preserve">Gemeindeverband </w:t>
      </w:r>
      <w:r w:rsidR="002565D7">
        <w:rPr>
          <w:color w:val="000000"/>
          <w:sz w:val="22"/>
        </w:rPr>
        <w:t>–</w:t>
      </w:r>
      <w:r>
        <w:rPr>
          <w:color w:val="000000"/>
          <w:sz w:val="22"/>
        </w:rPr>
        <w:t xml:space="preserve"> Verbandsrückzahlung</w:t>
      </w:r>
      <w:r w:rsidR="002565D7">
        <w:rPr>
          <w:color w:val="000000"/>
          <w:sz w:val="22"/>
        </w:rPr>
        <w:t xml:space="preserve"> 1.909 €</w:t>
      </w:r>
    </w:p>
    <w:p w14:paraId="5B080349" w14:textId="77777777" w:rsidR="0093061D" w:rsidRDefault="002565D7" w:rsidP="0036611C">
      <w:pPr>
        <w:pStyle w:val="BodyText"/>
        <w:numPr>
          <w:ilvl w:val="0"/>
          <w:numId w:val="1"/>
        </w:numPr>
        <w:spacing w:after="0" w:line="240" w:lineRule="auto"/>
        <w:rPr>
          <w:color w:val="000000"/>
          <w:sz w:val="22"/>
        </w:rPr>
      </w:pPr>
      <w:r w:rsidRPr="002565D7">
        <w:rPr>
          <w:color w:val="000000"/>
          <w:sz w:val="22"/>
        </w:rPr>
        <w:t>WVA Mannersdorf – weiterhin 7 coliforme Keime im Trinkwasser</w:t>
      </w:r>
    </w:p>
    <w:p w14:paraId="5D72DE83" w14:textId="77777777" w:rsidR="0036611C" w:rsidRPr="002565D7" w:rsidRDefault="0036611C" w:rsidP="0036611C">
      <w:pPr>
        <w:pStyle w:val="BodyText"/>
        <w:spacing w:after="0" w:line="240" w:lineRule="auto"/>
        <w:ind w:left="360"/>
        <w:rPr>
          <w:color w:val="000000"/>
          <w:sz w:val="22"/>
        </w:rPr>
      </w:pPr>
    </w:p>
    <w:p w14:paraId="1ACF1D03" w14:textId="77777777" w:rsidR="0093061D" w:rsidRPr="0093061D" w:rsidRDefault="0093061D" w:rsidP="0093061D">
      <w:pPr>
        <w:pStyle w:val="BodyText"/>
        <w:rPr>
          <w:color w:val="000000"/>
          <w:sz w:val="16"/>
        </w:rPr>
      </w:pPr>
      <w:hyperlink w:anchor="TO" w:history="1">
        <w:r w:rsidRPr="0093061D">
          <w:rPr>
            <w:rStyle w:val="Hyperlink"/>
            <w:sz w:val="16"/>
            <w:szCs w:val="24"/>
          </w:rPr>
          <w:t>«zur Tagesordnung</w:t>
        </w:r>
      </w:hyperlink>
    </w:p>
    <w:p w14:paraId="1698B244" w14:textId="77777777" w:rsidR="0093061D" w:rsidRDefault="0093061D" w:rsidP="0093061D">
      <w:pPr>
        <w:pStyle w:val="BodyText"/>
        <w:rPr>
          <w:color w:val="000000"/>
          <w:sz w:val="22"/>
        </w:rPr>
      </w:pPr>
    </w:p>
    <w:p w14:paraId="7AFB9AB0" w14:textId="77777777" w:rsidR="0093061D" w:rsidRDefault="0093061D" w:rsidP="0093061D">
      <w:pPr>
        <w:pStyle w:val="BodyText"/>
        <w:rPr>
          <w:color w:val="000000"/>
          <w:sz w:val="20"/>
        </w:rPr>
      </w:pPr>
      <w:r>
        <w:rPr>
          <w:color w:val="000000"/>
          <w:sz w:val="20"/>
        </w:rPr>
        <w:t>Dieses Protokoll wurde genehmigt in der Sitzung am _____________.</w:t>
      </w:r>
    </w:p>
    <w:p w14:paraId="216A56CA" w14:textId="77777777" w:rsidR="0093061D" w:rsidRDefault="0093061D" w:rsidP="0093061D">
      <w:pPr>
        <w:pStyle w:val="BodyText"/>
        <w:rPr>
          <w:color w:val="000000"/>
          <w:sz w:val="20"/>
        </w:rPr>
      </w:pPr>
    </w:p>
    <w:p w14:paraId="079038CF" w14:textId="77777777" w:rsidR="0093061D" w:rsidRPr="0093061D" w:rsidRDefault="0093061D" w:rsidP="0093061D">
      <w:pPr>
        <w:pStyle w:val="BodyText"/>
        <w:jc w:val="center"/>
        <w:rPr>
          <w:color w:val="000000"/>
          <w:sz w:val="20"/>
        </w:rPr>
      </w:pPr>
      <w:r>
        <w:rPr>
          <w:color w:val="000000"/>
          <w:sz w:val="20"/>
        </w:rPr>
        <w:t>Unterschriften</w:t>
      </w:r>
    </w:p>
    <w:sectPr w:rsidR="0093061D" w:rsidRPr="0093061D" w:rsidSect="00BE1517">
      <w:footerReference w:type="default" r:id="rId8"/>
      <w:headerReference w:type="first" r:id="rId9"/>
      <w:footerReference w:type="first" r:id="rId10"/>
      <w:pgSz w:w="11907" w:h="16840" w:code="9"/>
      <w:pgMar w:top="454" w:right="907" w:bottom="851" w:left="907"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A5262" w14:textId="77777777" w:rsidR="0033356E" w:rsidRDefault="0033356E" w:rsidP="0013298A">
      <w:r>
        <w:separator/>
      </w:r>
    </w:p>
  </w:endnote>
  <w:endnote w:type="continuationSeparator" w:id="0">
    <w:p w14:paraId="6EAED739" w14:textId="77777777" w:rsidR="0033356E" w:rsidRDefault="0033356E" w:rsidP="00132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3A93B" w14:textId="77777777" w:rsidR="00AE7705" w:rsidRDefault="00AE7705" w:rsidP="002F6703">
    <w:pPr>
      <w:pStyle w:val="Footer"/>
    </w:pPr>
    <w:fldSimple w:instr=" FILENAME \p \* CAPS \* MERGEFORMAT ">
      <w:r w:rsidR="00F9380F">
        <w:t>E:\Gemeindeverwaltung\Gemeinderat\Protokollegr\P_GR18.06.2015.DOC</w:t>
      </w:r>
    </w:fldSimple>
    <w:r w:rsidRPr="00A15AA8">
      <w:t xml:space="preserve">, </w:t>
    </w:r>
    <w:fldSimple w:instr=" DOCPROPERTY &quot;NameofApplication&quot;  \* MERGEFORMAT ">
      <w:r w:rsidR="00F9380F">
        <w:t>Microsoft Office Word</w:t>
      </w:r>
    </w:fldSimple>
    <w:r w:rsidRPr="00A15AA8">
      <w:t xml:space="preserve">, </w:t>
    </w:r>
    <w:r w:rsidRPr="00A15AA8">
      <w:fldChar w:fldCharType="begin"/>
    </w:r>
    <w:r w:rsidRPr="00A15AA8">
      <w:instrText xml:space="preserve"> PRINTDATE \@ "dddd, d. MMMM yyyy" \* MERGEFORMAT </w:instrText>
    </w:r>
    <w:r w:rsidRPr="00A15AA8">
      <w:fldChar w:fldCharType="separate"/>
    </w:r>
    <w:r w:rsidR="00F9380F">
      <w:t>Freitag, 19. Juni 2015</w:t>
    </w:r>
    <w:r w:rsidRPr="00A15AA8">
      <w:fldChar w:fldCharType="end"/>
    </w:r>
    <w:r w:rsidRPr="00A15AA8">
      <w:t xml:space="preserve">    </w:t>
    </w:r>
    <w:r w:rsidRPr="00A15AA8">
      <w:tab/>
      <w:t xml:space="preserve">Seite </w:t>
    </w:r>
    <w:r w:rsidRPr="00A15AA8">
      <w:rPr>
        <w:rStyle w:val="PageNumber"/>
      </w:rPr>
      <w:fldChar w:fldCharType="begin"/>
    </w:r>
    <w:r w:rsidRPr="00A15AA8">
      <w:rPr>
        <w:rStyle w:val="PageNumber"/>
      </w:rPr>
      <w:instrText xml:space="preserve"> PAGE </w:instrText>
    </w:r>
    <w:r w:rsidRPr="00A15AA8">
      <w:rPr>
        <w:rStyle w:val="PageNumber"/>
      </w:rPr>
      <w:fldChar w:fldCharType="separate"/>
    </w:r>
    <w:r w:rsidR="00314913">
      <w:rPr>
        <w:rStyle w:val="PageNumber"/>
      </w:rPr>
      <w:t>6</w:t>
    </w:r>
    <w:r w:rsidRPr="00A15AA8">
      <w:rPr>
        <w:rStyle w:val="PageNumber"/>
      </w:rPr>
      <w:fldChar w:fldCharType="end"/>
    </w:r>
    <w:r w:rsidRPr="00A15AA8">
      <w:rPr>
        <w:rStyle w:val="PageNumber"/>
      </w:rPr>
      <w:t xml:space="preserve"> von </w:t>
    </w:r>
    <w:r w:rsidRPr="00A15AA8">
      <w:rPr>
        <w:rStyle w:val="PageNumber"/>
      </w:rPr>
      <w:fldChar w:fldCharType="begin"/>
    </w:r>
    <w:r w:rsidRPr="00A15AA8">
      <w:rPr>
        <w:rStyle w:val="PageNumber"/>
      </w:rPr>
      <w:instrText xml:space="preserve"> NUMPAGES </w:instrText>
    </w:r>
    <w:r w:rsidRPr="00A15AA8">
      <w:rPr>
        <w:rStyle w:val="PageNumber"/>
      </w:rPr>
      <w:fldChar w:fldCharType="separate"/>
    </w:r>
    <w:r w:rsidR="00314913">
      <w:rPr>
        <w:rStyle w:val="PageNumber"/>
      </w:rPr>
      <w:t>6</w:t>
    </w:r>
    <w:r w:rsidRPr="00A15AA8">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CBCFE" w14:textId="77777777" w:rsidR="00BE1517" w:rsidRDefault="00BE1517" w:rsidP="007E29D2">
    <w:pPr>
      <w:pStyle w:val="Footer"/>
    </w:pPr>
    <w:fldSimple w:instr=" FILENAME \p \* CAPS \* MERGEFORMAT ">
      <w:r w:rsidR="00F9380F">
        <w:t>E:\Gemeindeverwaltung\Gemeinderat\Protokollegr\P_GR18.06.2015.DOC</w:t>
      </w:r>
    </w:fldSimple>
    <w:r w:rsidRPr="005204BF">
      <w:t xml:space="preserve">, </w:t>
    </w:r>
    <w:fldSimple w:instr=" DOCPROPERTY &quot;NameofApplication&quot;  \* MERGEFORMAT ">
      <w:r w:rsidR="00F9380F">
        <w:t>Microsoft Office Word</w:t>
      </w:r>
    </w:fldSimple>
    <w:r w:rsidRPr="005204BF">
      <w:t xml:space="preserve">, </w:t>
    </w:r>
    <w:r w:rsidRPr="005204BF">
      <w:fldChar w:fldCharType="begin"/>
    </w:r>
    <w:r w:rsidRPr="005204BF">
      <w:instrText xml:space="preserve"> PRINTDATE \@ "dddd, d. MMMM yyyy" \* MERGEFORMAT </w:instrText>
    </w:r>
    <w:r w:rsidRPr="005204BF">
      <w:fldChar w:fldCharType="separate"/>
    </w:r>
    <w:r w:rsidR="00F9380F">
      <w:t>Freitag, 19. Juni 2015</w:t>
    </w:r>
    <w:r w:rsidRPr="005204BF">
      <w:fldChar w:fldCharType="end"/>
    </w:r>
    <w:r w:rsidRPr="005204BF">
      <w:t xml:space="preserve">    </w:t>
    </w:r>
    <w:r w:rsidRPr="005204BF">
      <w:tab/>
      <w:t xml:space="preserve">Seite </w:t>
    </w:r>
    <w:r w:rsidRPr="005204BF">
      <w:rPr>
        <w:rStyle w:val="PageNumber"/>
      </w:rPr>
      <w:fldChar w:fldCharType="begin"/>
    </w:r>
    <w:r w:rsidRPr="005204BF">
      <w:rPr>
        <w:rStyle w:val="PageNumber"/>
      </w:rPr>
      <w:instrText xml:space="preserve"> PAGE </w:instrText>
    </w:r>
    <w:r w:rsidRPr="005204BF">
      <w:rPr>
        <w:rStyle w:val="PageNumber"/>
      </w:rPr>
      <w:fldChar w:fldCharType="separate"/>
    </w:r>
    <w:r w:rsidR="00314913">
      <w:rPr>
        <w:rStyle w:val="PageNumber"/>
      </w:rPr>
      <w:t>1</w:t>
    </w:r>
    <w:r w:rsidRPr="005204BF">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A24CB" w14:textId="77777777" w:rsidR="0033356E" w:rsidRDefault="0033356E" w:rsidP="0013298A">
      <w:r>
        <w:separator/>
      </w:r>
    </w:p>
  </w:footnote>
  <w:footnote w:type="continuationSeparator" w:id="0">
    <w:p w14:paraId="2E2D113B" w14:textId="77777777" w:rsidR="0033356E" w:rsidRDefault="0033356E" w:rsidP="001329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E6B28" w14:textId="77777777" w:rsidR="00BE1517" w:rsidRDefault="00877DDF" w:rsidP="0013298A">
    <w:r>
      <w:rPr>
        <w:noProof/>
        <w:lang w:eastAsia="de-AT"/>
      </w:rPr>
      <w:drawing>
        <wp:anchor distT="0" distB="0" distL="114300" distR="114300" simplePos="0" relativeHeight="251656192" behindDoc="1" locked="0" layoutInCell="1" allowOverlap="1" wp14:anchorId="3A5316A4" wp14:editId="2098613B">
          <wp:simplePos x="0" y="0"/>
          <wp:positionH relativeFrom="column">
            <wp:posOffset>177800</wp:posOffset>
          </wp:positionH>
          <wp:positionV relativeFrom="paragraph">
            <wp:posOffset>-71755</wp:posOffset>
          </wp:positionV>
          <wp:extent cx="1781175" cy="1200150"/>
          <wp:effectExtent l="0" t="0" r="0" b="0"/>
          <wp:wrapNone/>
          <wp:docPr id="2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12001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rPr>
      <w:drawing>
        <wp:anchor distT="0" distB="0" distL="114300" distR="114300" simplePos="0" relativeHeight="251659264" behindDoc="1" locked="0" layoutInCell="1" allowOverlap="1" wp14:anchorId="10D6CB22" wp14:editId="1B3BA1C2">
          <wp:simplePos x="0" y="0"/>
          <wp:positionH relativeFrom="column">
            <wp:posOffset>5778500</wp:posOffset>
          </wp:positionH>
          <wp:positionV relativeFrom="paragraph">
            <wp:posOffset>-71755</wp:posOffset>
          </wp:positionV>
          <wp:extent cx="579755" cy="691515"/>
          <wp:effectExtent l="0" t="0" r="0" b="0"/>
          <wp:wrapTight wrapText="bothSides">
            <wp:wrapPolygon edited="0">
              <wp:start x="0" y="0"/>
              <wp:lineTo x="0" y="21025"/>
              <wp:lineTo x="21292" y="21025"/>
              <wp:lineTo x="21292" y="0"/>
              <wp:lineTo x="0" y="0"/>
            </wp:wrapPolygon>
          </wp:wrapTight>
          <wp:docPr id="1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9755" cy="6915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1" locked="0" layoutInCell="1" allowOverlap="1" wp14:anchorId="59B9511D" wp14:editId="3569A3DF">
          <wp:simplePos x="0" y="0"/>
          <wp:positionH relativeFrom="column">
            <wp:posOffset>0</wp:posOffset>
          </wp:positionH>
          <wp:positionV relativeFrom="paragraph">
            <wp:posOffset>-71755</wp:posOffset>
          </wp:positionV>
          <wp:extent cx="604520" cy="654685"/>
          <wp:effectExtent l="0" t="0" r="0" b="0"/>
          <wp:wrapSquare wrapText="bothSides"/>
          <wp:docPr id="1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04520" cy="6546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AT"/>
      </w:rPr>
      <mc:AlternateContent>
        <mc:Choice Requires="wps">
          <w:drawing>
            <wp:anchor distT="0" distB="0" distL="114300" distR="114300" simplePos="0" relativeHeight="251658240" behindDoc="0" locked="0" layoutInCell="1" allowOverlap="1" wp14:anchorId="30C06FCA" wp14:editId="618D60B0">
              <wp:simplePos x="0" y="0"/>
              <wp:positionH relativeFrom="column">
                <wp:posOffset>1778000</wp:posOffset>
              </wp:positionH>
              <wp:positionV relativeFrom="paragraph">
                <wp:posOffset>-71755</wp:posOffset>
              </wp:positionV>
              <wp:extent cx="3911600" cy="313055"/>
              <wp:effectExtent l="0" t="0" r="0" b="0"/>
              <wp:wrapNone/>
              <wp:docPr id="727991873" name="WordArt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911600" cy="3130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7C324A5" w14:textId="77777777" w:rsidR="00877DDF" w:rsidRPr="00877DDF" w:rsidRDefault="00877DDF" w:rsidP="00877DDF">
                          <w:pPr>
                            <w:jc w:val="center"/>
                            <w:rPr>
                              <w:color w:val="00006A"/>
                              <w:lang w:val="en-GB"/>
                              <w14:shadow w14:blurRad="0" w14:dist="45847" w14:dir="2021404" w14:sx="100000" w14:sy="100000" w14:kx="0" w14:ky="0" w14:algn="ctr">
                                <w14:srgbClr w14:val="B2B2B2">
                                  <w14:alpha w14:val="20000"/>
                                </w14:srgbClr>
                              </w14:shadow>
                            </w:rPr>
                          </w:pPr>
                          <w:r w:rsidRPr="00877DDF">
                            <w:rPr>
                              <w:color w:val="00006A"/>
                              <w:lang w:val="en-GB"/>
                              <w14:shadow w14:blurRad="0" w14:dist="45847" w14:dir="2021404" w14:sx="100000" w14:sy="100000" w14:kx="0" w14:ky="0" w14:algn="ctr">
                                <w14:srgbClr w14:val="B2B2B2">
                                  <w14:alpha w14:val="20000"/>
                                </w14:srgbClr>
                              </w14:shadow>
                            </w:rPr>
                            <w:t>Gemeinde Zelking-Matzleinsdorf</w:t>
                          </w:r>
                        </w:p>
                      </w:txbxContent>
                    </wps:txbx>
                    <wps:bodyPr wrap="square" lIns="0" tIns="0" rIns="0" bIns="0"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30C06FCA" id="_x0000_t202" coordsize="21600,21600" o:spt="202" path="m,l,21600r21600,l21600,xe">
              <v:stroke joinstyle="miter"/>
              <v:path gradientshapeok="t" o:connecttype="rect"/>
            </v:shapetype>
            <v:shape id="WordArt 16" o:spid="_x0000_s1026" type="#_x0000_t202" style="position:absolute;margin-left:140pt;margin-top:-5.65pt;width:308pt;height:2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" filled="f" stroked="f">
              <v:stroke joinstyle="round"/>
              <v:path arrowok="t"/>
              <v:textbox inset="0,0,0,0">
                <w:txbxContent>
                  <w:p w14:paraId="07C324A5" w14:textId="77777777" w:rsidR="00877DDF" w:rsidRPr="00877DDF" w:rsidRDefault="00877DDF" w:rsidP="00877DDF">
                    <w:pPr>
                      <w:jc w:val="center"/>
                      <w:rPr>
                        <w:color w:val="00006A"/>
                        <w:lang w:val="en-GB"/>
                        <w14:shadow w14:blurRad="0" w14:dist="45847" w14:dir="2021404" w14:sx="100000" w14:sy="100000" w14:kx="0" w14:ky="0" w14:algn="ctr">
                          <w14:srgbClr w14:val="B2B2B2">
                            <w14:alpha w14:val="20000"/>
                          </w14:srgbClr>
                        </w14:shadow>
                      </w:rPr>
                    </w:pPr>
                    <w:r w:rsidRPr="00877DDF">
                      <w:rPr>
                        <w:color w:val="00006A"/>
                        <w:lang w:val="en-GB"/>
                        <w14:shadow w14:blurRad="0" w14:dist="45847" w14:dir="2021404" w14:sx="100000" w14:sy="100000" w14:kx="0" w14:ky="0" w14:algn="ctr">
                          <w14:srgbClr w14:val="B2B2B2">
                            <w14:alpha w14:val="20000"/>
                          </w14:srgbClr>
                        </w14:shadow>
                      </w:rPr>
                      <w:t>Gemeinde Zelking-Matzleinsdorf</w:t>
                    </w:r>
                  </w:p>
                </w:txbxContent>
              </v:textbox>
            </v:shape>
          </w:pict>
        </mc:Fallback>
      </mc:AlternateContent>
    </w:r>
  </w:p>
  <w:p w14:paraId="3BA1EC32" w14:textId="77777777" w:rsidR="00BE1517" w:rsidRDefault="00BE1517" w:rsidP="0013298A">
    <w:pPr>
      <w:pStyle w:val="Header"/>
    </w:pPr>
  </w:p>
  <w:p w14:paraId="4DEF0E02" w14:textId="77777777" w:rsidR="00BE1517" w:rsidRPr="00AB1820" w:rsidRDefault="00AB1820" w:rsidP="0013298A">
    <w:pPr>
      <w:pStyle w:val="Header"/>
    </w:pPr>
    <w:r>
      <w:t xml:space="preserve">                        </w:t>
    </w:r>
    <w:r w:rsidR="003F2447">
      <w:t xml:space="preserve">           </w:t>
    </w:r>
    <w:r w:rsidR="003F2447">
      <w:tab/>
    </w:r>
    <w:r w:rsidR="00426009">
      <w:t xml:space="preserve">                              </w:t>
    </w:r>
    <w:r w:rsidRPr="00AB1820">
      <w:t xml:space="preserve">3393 Matzleinsdorf  / Bezirk Melk / NÖ   </w:t>
    </w:r>
    <w:r>
      <w:t xml:space="preserve">  </w:t>
    </w:r>
    <w:r w:rsidRPr="00AB1820">
      <w:t xml:space="preserve">  </w:t>
    </w:r>
  </w:p>
  <w:p w14:paraId="66F94661" w14:textId="77777777" w:rsidR="00EF14FB" w:rsidRDefault="00AB1820" w:rsidP="0013298A">
    <w:pPr>
      <w:pStyle w:val="Header"/>
    </w:pPr>
    <w:r w:rsidRPr="00AB1820">
      <w:t xml:space="preserve">             </w:t>
    </w:r>
  </w:p>
  <w:p w14:paraId="040DE769" w14:textId="77777777" w:rsidR="00BE1517" w:rsidRPr="00EF14FB" w:rsidRDefault="00AB1820" w:rsidP="0013298A">
    <w:pPr>
      <w:pStyle w:val="Header"/>
    </w:pPr>
    <w:r w:rsidRPr="00EF14FB">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05A01"/>
    <w:multiLevelType w:val="hybridMultilevel"/>
    <w:tmpl w:val="55700B2E"/>
    <w:lvl w:ilvl="0" w:tplc="0C070001">
      <w:start w:val="8"/>
      <w:numFmt w:val="bullet"/>
      <w:lvlText w:val=""/>
      <w:lvlJc w:val="left"/>
      <w:pPr>
        <w:ind w:left="720" w:hanging="360"/>
      </w:pPr>
      <w:rPr>
        <w:rFonts w:ascii="Symbol" w:eastAsia="Times New Roman" w:hAnsi="Symbol"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404380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1" w:cryptProviderType="rsaAES" w:cryptAlgorithmClass="hash" w:cryptAlgorithmType="typeAny" w:cryptAlgorithmSid="14" w:cryptSpinCount="100000" w:hash="OozTvbNia9t1xtSBLq/6kC0YPKqGJKpbOWk1nw4mk1lNNRx9YoVkzJwD2N7GyezCVKo+aIaemYu75ALC90RMkg==" w:salt="gIsG6144U35KCXpFLr+WNA=="/>
  <w:defaultTabStop w:val="709"/>
  <w:hyphenationZone w:val="425"/>
  <w:drawingGridHorizontalSpacing w:val="140"/>
  <w:drawingGridVerticalSpacing w:val="381"/>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5A1"/>
    <w:rsid w:val="0001122E"/>
    <w:rsid w:val="00021937"/>
    <w:rsid w:val="00031647"/>
    <w:rsid w:val="00046E63"/>
    <w:rsid w:val="00080E9A"/>
    <w:rsid w:val="0008539E"/>
    <w:rsid w:val="000B2AD0"/>
    <w:rsid w:val="000B3E79"/>
    <w:rsid w:val="000D603F"/>
    <w:rsid w:val="000E2163"/>
    <w:rsid w:val="000F061B"/>
    <w:rsid w:val="0013298A"/>
    <w:rsid w:val="001356EF"/>
    <w:rsid w:val="00147736"/>
    <w:rsid w:val="00153DD7"/>
    <w:rsid w:val="00161628"/>
    <w:rsid w:val="001668E6"/>
    <w:rsid w:val="001738DA"/>
    <w:rsid w:val="001B3166"/>
    <w:rsid w:val="001B3757"/>
    <w:rsid w:val="001F3B86"/>
    <w:rsid w:val="00201C9B"/>
    <w:rsid w:val="0021006C"/>
    <w:rsid w:val="00241190"/>
    <w:rsid w:val="00251816"/>
    <w:rsid w:val="002565D7"/>
    <w:rsid w:val="00273E05"/>
    <w:rsid w:val="0028397F"/>
    <w:rsid w:val="002F3852"/>
    <w:rsid w:val="002F4BAC"/>
    <w:rsid w:val="002F6703"/>
    <w:rsid w:val="00304C65"/>
    <w:rsid w:val="00314913"/>
    <w:rsid w:val="00321FAA"/>
    <w:rsid w:val="00324BED"/>
    <w:rsid w:val="0033356E"/>
    <w:rsid w:val="00334C45"/>
    <w:rsid w:val="00335C88"/>
    <w:rsid w:val="00341CE0"/>
    <w:rsid w:val="00354C44"/>
    <w:rsid w:val="00354E94"/>
    <w:rsid w:val="0036611C"/>
    <w:rsid w:val="0037205C"/>
    <w:rsid w:val="00374E90"/>
    <w:rsid w:val="003B755A"/>
    <w:rsid w:val="003D0572"/>
    <w:rsid w:val="003E6FD0"/>
    <w:rsid w:val="003F002D"/>
    <w:rsid w:val="003F09F0"/>
    <w:rsid w:val="003F2447"/>
    <w:rsid w:val="003F7819"/>
    <w:rsid w:val="0040730F"/>
    <w:rsid w:val="00426009"/>
    <w:rsid w:val="00434228"/>
    <w:rsid w:val="004345A1"/>
    <w:rsid w:val="00444364"/>
    <w:rsid w:val="0045084F"/>
    <w:rsid w:val="00456A92"/>
    <w:rsid w:val="004E116B"/>
    <w:rsid w:val="004E420F"/>
    <w:rsid w:val="004E5B80"/>
    <w:rsid w:val="004F5E01"/>
    <w:rsid w:val="005204BF"/>
    <w:rsid w:val="00551D66"/>
    <w:rsid w:val="005533E9"/>
    <w:rsid w:val="00582DD6"/>
    <w:rsid w:val="005A7FD5"/>
    <w:rsid w:val="005B43B2"/>
    <w:rsid w:val="005F5BD8"/>
    <w:rsid w:val="006259BF"/>
    <w:rsid w:val="00672C44"/>
    <w:rsid w:val="00681E11"/>
    <w:rsid w:val="0068473D"/>
    <w:rsid w:val="00694733"/>
    <w:rsid w:val="006C271A"/>
    <w:rsid w:val="006C28FB"/>
    <w:rsid w:val="006F3670"/>
    <w:rsid w:val="006F38FE"/>
    <w:rsid w:val="00713999"/>
    <w:rsid w:val="00781AF6"/>
    <w:rsid w:val="007B7235"/>
    <w:rsid w:val="007E29D2"/>
    <w:rsid w:val="0080417B"/>
    <w:rsid w:val="008250BB"/>
    <w:rsid w:val="00853711"/>
    <w:rsid w:val="00877DDF"/>
    <w:rsid w:val="008D3E15"/>
    <w:rsid w:val="008D4BF3"/>
    <w:rsid w:val="008E54A0"/>
    <w:rsid w:val="008F490C"/>
    <w:rsid w:val="0090141F"/>
    <w:rsid w:val="0090718B"/>
    <w:rsid w:val="009137BA"/>
    <w:rsid w:val="0093061D"/>
    <w:rsid w:val="00947F79"/>
    <w:rsid w:val="009606F0"/>
    <w:rsid w:val="009C12D0"/>
    <w:rsid w:val="009C317D"/>
    <w:rsid w:val="009D7602"/>
    <w:rsid w:val="00A10485"/>
    <w:rsid w:val="00A15AA8"/>
    <w:rsid w:val="00A27819"/>
    <w:rsid w:val="00A5193D"/>
    <w:rsid w:val="00A64EFB"/>
    <w:rsid w:val="00AB1820"/>
    <w:rsid w:val="00AE7705"/>
    <w:rsid w:val="00B20B71"/>
    <w:rsid w:val="00B36F09"/>
    <w:rsid w:val="00B379E3"/>
    <w:rsid w:val="00B44548"/>
    <w:rsid w:val="00B75A4D"/>
    <w:rsid w:val="00BE1517"/>
    <w:rsid w:val="00C07450"/>
    <w:rsid w:val="00C15EF1"/>
    <w:rsid w:val="00C16AA1"/>
    <w:rsid w:val="00C279A0"/>
    <w:rsid w:val="00C458C4"/>
    <w:rsid w:val="00C93FC1"/>
    <w:rsid w:val="00CC0326"/>
    <w:rsid w:val="00CC1241"/>
    <w:rsid w:val="00CD24D5"/>
    <w:rsid w:val="00D012E8"/>
    <w:rsid w:val="00D21602"/>
    <w:rsid w:val="00D32D16"/>
    <w:rsid w:val="00D36C57"/>
    <w:rsid w:val="00D3736E"/>
    <w:rsid w:val="00D37EE6"/>
    <w:rsid w:val="00DE2E54"/>
    <w:rsid w:val="00DE7D88"/>
    <w:rsid w:val="00E05C3A"/>
    <w:rsid w:val="00E24C09"/>
    <w:rsid w:val="00E5195B"/>
    <w:rsid w:val="00E86BA4"/>
    <w:rsid w:val="00E93DDC"/>
    <w:rsid w:val="00E97BEE"/>
    <w:rsid w:val="00EF14FB"/>
    <w:rsid w:val="00EF2936"/>
    <w:rsid w:val="00EF2AF3"/>
    <w:rsid w:val="00F00A95"/>
    <w:rsid w:val="00F05FE5"/>
    <w:rsid w:val="00F718BA"/>
    <w:rsid w:val="00F9380F"/>
    <w:rsid w:val="00FA1763"/>
    <w:rsid w:val="00FA17B7"/>
    <w:rsid w:val="00FA7FA1"/>
    <w:rsid w:val="00FB106C"/>
    <w:rsid w:val="00FD1A2E"/>
    <w:rsid w:val="00FE062B"/>
    <w:rsid w:val="00FE3509"/>
    <w:rsid w:val="00FF6E8F"/>
  </w:rsids>
  <m:mathPr>
    <m:mathFont m:val="Cambria Math"/>
    <m:brkBin m:val="before"/>
    <m:brkBinSub m:val="--"/>
    <m:smallFrac m:val="0"/>
    <m:dispDef/>
    <m:lMargin m:val="0"/>
    <m:rMargin m:val="0"/>
    <m:defJc m:val="centerGroup"/>
    <m:wrapIndent m:val="1440"/>
    <m:intLim m:val="subSup"/>
    <m:naryLim m:val="undOvr"/>
  </m:mathPr>
  <w:themeFontLang w:val="en-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7567AA"/>
  <w15:chartTrackingRefBased/>
  <w15:docId w15:val="{A997C2B8-DDB5-9242-A680-501B67B85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T"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rdText"/>
    <w:next w:val="BodyText"/>
    <w:autoRedefine/>
    <w:qFormat/>
    <w:rsid w:val="0013298A"/>
    <w:pPr>
      <w:spacing w:line="276" w:lineRule="auto"/>
    </w:pPr>
    <w:rPr>
      <w:rFonts w:ascii="Comic Sans MS" w:hAnsi="Comic Sans MS"/>
      <w:sz w:val="24"/>
      <w:szCs w:val="24"/>
      <w:lang w:val="de-AT" w:eastAsia="de-DE"/>
    </w:rPr>
  </w:style>
  <w:style w:type="paragraph" w:styleId="Heading1">
    <w:name w:val="heading 1"/>
    <w:basedOn w:val="Normal"/>
    <w:next w:val="Normal"/>
    <w:qFormat/>
    <w:rsid w:val="00C458C4"/>
    <w:pPr>
      <w:keepNext/>
      <w:spacing w:before="240" w:after="60"/>
      <w:outlineLvl w:val="0"/>
    </w:pPr>
    <w:rPr>
      <w:rFonts w:cs="Arial"/>
      <w:b/>
      <w:bCs/>
      <w:color w:val="800000"/>
      <w:kern w:val="32"/>
      <w:sz w:val="32"/>
      <w:szCs w:val="32"/>
    </w:rPr>
  </w:style>
  <w:style w:type="paragraph" w:styleId="Heading2">
    <w:name w:val="heading 2"/>
    <w:basedOn w:val="Normal"/>
    <w:next w:val="Normal"/>
    <w:qFormat/>
    <w:rsid w:val="00C458C4"/>
    <w:pPr>
      <w:keepNext/>
      <w:spacing w:before="240" w:after="60"/>
      <w:outlineLvl w:val="1"/>
    </w:pPr>
    <w:rPr>
      <w:rFonts w:cs="Arial"/>
      <w:b/>
      <w:bCs/>
      <w:i/>
      <w:iCs/>
      <w:sz w:val="28"/>
      <w:szCs w:val="28"/>
    </w:rPr>
  </w:style>
  <w:style w:type="paragraph" w:styleId="Heading3">
    <w:name w:val="heading 3"/>
    <w:basedOn w:val="Normal"/>
    <w:next w:val="Normal"/>
    <w:qFormat/>
    <w:rsid w:val="00C458C4"/>
    <w:pPr>
      <w:keepNext/>
      <w:spacing w:before="240" w:after="60"/>
      <w:outlineLvl w:val="2"/>
    </w:pPr>
    <w:rPr>
      <w:rFonts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374E90"/>
    <w:pPr>
      <w:tabs>
        <w:tab w:val="center" w:pos="4536"/>
        <w:tab w:val="right" w:pos="9072"/>
      </w:tabs>
    </w:pPr>
    <w:rPr>
      <w:sz w:val="20"/>
    </w:rPr>
  </w:style>
  <w:style w:type="character" w:styleId="Hyperlink">
    <w:name w:val="Hyperlink"/>
    <w:rsid w:val="00324BED"/>
    <w:rPr>
      <w:rFonts w:ascii="Comic Sans MS" w:hAnsi="Comic Sans MS"/>
      <w:color w:val="0000FF"/>
      <w:sz w:val="18"/>
      <w:szCs w:val="18"/>
      <w:u w:val="single"/>
    </w:rPr>
  </w:style>
  <w:style w:type="paragraph" w:styleId="Footer">
    <w:name w:val="footer"/>
    <w:basedOn w:val="Normal"/>
    <w:rsid w:val="00304C65"/>
    <w:pPr>
      <w:tabs>
        <w:tab w:val="center" w:pos="4536"/>
        <w:tab w:val="right" w:pos="9072"/>
      </w:tabs>
    </w:pPr>
    <w:rPr>
      <w:noProof/>
      <w:sz w:val="16"/>
      <w:szCs w:val="16"/>
    </w:rPr>
  </w:style>
  <w:style w:type="character" w:styleId="PageNumber">
    <w:name w:val="page number"/>
    <w:rsid w:val="00374E90"/>
    <w:rPr>
      <w:rFonts w:ascii="Comic Sans MS" w:hAnsi="Comic Sans MS"/>
    </w:rPr>
  </w:style>
  <w:style w:type="paragraph" w:styleId="BalloonText">
    <w:name w:val="Balloon Text"/>
    <w:basedOn w:val="Normal"/>
    <w:semiHidden/>
    <w:rsid w:val="00080E9A"/>
    <w:rPr>
      <w:rFonts w:ascii="Tahoma" w:hAnsi="Tahoma" w:cs="Tahoma"/>
      <w:sz w:val="16"/>
      <w:szCs w:val="16"/>
    </w:rPr>
  </w:style>
  <w:style w:type="character" w:customStyle="1" w:styleId="BodyTextChar">
    <w:name w:val="Body Text Char"/>
    <w:link w:val="BodyText"/>
    <w:uiPriority w:val="99"/>
    <w:rsid w:val="00241190"/>
    <w:rPr>
      <w:rFonts w:ascii="Comic Sans MS" w:hAnsi="Comic Sans MS"/>
      <w:sz w:val="24"/>
      <w:szCs w:val="24"/>
      <w:lang w:eastAsia="de-DE"/>
    </w:rPr>
  </w:style>
  <w:style w:type="paragraph" w:styleId="BodyText">
    <w:name w:val="Body Text"/>
    <w:basedOn w:val="Normal"/>
    <w:link w:val="BodyTextChar"/>
    <w:uiPriority w:val="99"/>
    <w:rsid w:val="000B2AD0"/>
    <w:pPr>
      <w:spacing w:after="120"/>
    </w:pPr>
  </w:style>
  <w:style w:type="table" w:styleId="TableGrid">
    <w:name w:val="Table Grid"/>
    <w:basedOn w:val="TableNormal"/>
    <w:uiPriority w:val="59"/>
    <w:rsid w:val="00FB1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78407">
      <w:bodyDiv w:val="1"/>
      <w:marLeft w:val="0"/>
      <w:marRight w:val="0"/>
      <w:marTop w:val="0"/>
      <w:marBottom w:val="0"/>
      <w:divBdr>
        <w:top w:val="none" w:sz="0" w:space="0" w:color="auto"/>
        <w:left w:val="none" w:sz="0" w:space="0" w:color="auto"/>
        <w:bottom w:val="none" w:sz="0" w:space="0" w:color="auto"/>
        <w:right w:val="none" w:sz="0" w:space="0" w:color="auto"/>
      </w:divBdr>
    </w:div>
    <w:div w:id="223613777">
      <w:bodyDiv w:val="1"/>
      <w:marLeft w:val="0"/>
      <w:marRight w:val="0"/>
      <w:marTop w:val="0"/>
      <w:marBottom w:val="0"/>
      <w:divBdr>
        <w:top w:val="none" w:sz="0" w:space="0" w:color="auto"/>
        <w:left w:val="none" w:sz="0" w:space="0" w:color="auto"/>
        <w:bottom w:val="none" w:sz="0" w:space="0" w:color="auto"/>
        <w:right w:val="none" w:sz="0" w:space="0" w:color="auto"/>
      </w:divBdr>
    </w:div>
    <w:div w:id="750154016">
      <w:bodyDiv w:val="1"/>
      <w:marLeft w:val="0"/>
      <w:marRight w:val="0"/>
      <w:marTop w:val="0"/>
      <w:marBottom w:val="0"/>
      <w:divBdr>
        <w:top w:val="none" w:sz="0" w:space="0" w:color="auto"/>
        <w:left w:val="none" w:sz="0" w:space="0" w:color="auto"/>
        <w:bottom w:val="none" w:sz="0" w:space="0" w:color="auto"/>
        <w:right w:val="none" w:sz="0" w:space="0" w:color="auto"/>
      </w:divBdr>
    </w:div>
    <w:div w:id="843007420">
      <w:bodyDiv w:val="1"/>
      <w:marLeft w:val="0"/>
      <w:marRight w:val="0"/>
      <w:marTop w:val="0"/>
      <w:marBottom w:val="0"/>
      <w:divBdr>
        <w:top w:val="none" w:sz="0" w:space="0" w:color="auto"/>
        <w:left w:val="none" w:sz="0" w:space="0" w:color="auto"/>
        <w:bottom w:val="none" w:sz="0" w:space="0" w:color="auto"/>
        <w:right w:val="none" w:sz="0" w:space="0" w:color="auto"/>
      </w:divBdr>
    </w:div>
    <w:div w:id="1355156348">
      <w:bodyDiv w:val="1"/>
      <w:marLeft w:val="0"/>
      <w:marRight w:val="0"/>
      <w:marTop w:val="0"/>
      <w:marBottom w:val="0"/>
      <w:divBdr>
        <w:top w:val="none" w:sz="0" w:space="0" w:color="auto"/>
        <w:left w:val="none" w:sz="0" w:space="0" w:color="auto"/>
        <w:bottom w:val="none" w:sz="0" w:space="0" w:color="auto"/>
        <w:right w:val="none" w:sz="0" w:space="0" w:color="auto"/>
      </w:divBdr>
    </w:div>
    <w:div w:id="174590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EAF33B-42D0-4DD9-8844-901E855AE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1836</Words>
  <Characters>10471</Characters>
  <Application>Microsoft Office Word</Application>
  <DocSecurity>8</DocSecurity>
  <Lines>87</Lines>
  <Paragraphs>24</Paragraphs>
  <ScaleCrop>false</ScaleCrop>
  <HeadingPairs>
    <vt:vector size="2" baseType="variant">
      <vt:variant>
        <vt:lpstr>Titel</vt:lpstr>
      </vt:variant>
      <vt:variant>
        <vt:i4>1</vt:i4>
      </vt:variant>
    </vt:vector>
  </HeadingPairs>
  <TitlesOfParts>
    <vt:vector size="1" baseType="lpstr">
      <vt:lpstr>An die</vt:lpstr>
    </vt:vector>
  </TitlesOfParts>
  <Company/>
  <LinksUpToDate>false</LinksUpToDate>
  <CharactersWithSpaces>12283</CharactersWithSpaces>
  <SharedDoc>false</SharedDoc>
  <HLinks>
    <vt:vector size="132" baseType="variant">
      <vt:variant>
        <vt:i4>7274612</vt:i4>
      </vt:variant>
      <vt:variant>
        <vt:i4>63</vt:i4>
      </vt:variant>
      <vt:variant>
        <vt:i4>0</vt:i4>
      </vt:variant>
      <vt:variant>
        <vt:i4>5</vt:i4>
      </vt:variant>
      <vt:variant>
        <vt:lpwstr/>
      </vt:variant>
      <vt:variant>
        <vt:lpwstr>TO</vt:lpwstr>
      </vt:variant>
      <vt:variant>
        <vt:i4>7274612</vt:i4>
      </vt:variant>
      <vt:variant>
        <vt:i4>60</vt:i4>
      </vt:variant>
      <vt:variant>
        <vt:i4>0</vt:i4>
      </vt:variant>
      <vt:variant>
        <vt:i4>5</vt:i4>
      </vt:variant>
      <vt:variant>
        <vt:lpwstr/>
      </vt:variant>
      <vt:variant>
        <vt:lpwstr>TO</vt:lpwstr>
      </vt:variant>
      <vt:variant>
        <vt:i4>7274612</vt:i4>
      </vt:variant>
      <vt:variant>
        <vt:i4>57</vt:i4>
      </vt:variant>
      <vt:variant>
        <vt:i4>0</vt:i4>
      </vt:variant>
      <vt:variant>
        <vt:i4>5</vt:i4>
      </vt:variant>
      <vt:variant>
        <vt:lpwstr/>
      </vt:variant>
      <vt:variant>
        <vt:lpwstr>TO</vt:lpwstr>
      </vt:variant>
      <vt:variant>
        <vt:i4>7274612</vt:i4>
      </vt:variant>
      <vt:variant>
        <vt:i4>54</vt:i4>
      </vt:variant>
      <vt:variant>
        <vt:i4>0</vt:i4>
      </vt:variant>
      <vt:variant>
        <vt:i4>5</vt:i4>
      </vt:variant>
      <vt:variant>
        <vt:lpwstr/>
      </vt:variant>
      <vt:variant>
        <vt:lpwstr>TO</vt:lpwstr>
      </vt:variant>
      <vt:variant>
        <vt:i4>7274612</vt:i4>
      </vt:variant>
      <vt:variant>
        <vt:i4>51</vt:i4>
      </vt:variant>
      <vt:variant>
        <vt:i4>0</vt:i4>
      </vt:variant>
      <vt:variant>
        <vt:i4>5</vt:i4>
      </vt:variant>
      <vt:variant>
        <vt:lpwstr/>
      </vt:variant>
      <vt:variant>
        <vt:lpwstr>TO</vt:lpwstr>
      </vt:variant>
      <vt:variant>
        <vt:i4>7274612</vt:i4>
      </vt:variant>
      <vt:variant>
        <vt:i4>48</vt:i4>
      </vt:variant>
      <vt:variant>
        <vt:i4>0</vt:i4>
      </vt:variant>
      <vt:variant>
        <vt:i4>5</vt:i4>
      </vt:variant>
      <vt:variant>
        <vt:lpwstr/>
      </vt:variant>
      <vt:variant>
        <vt:lpwstr>TO</vt:lpwstr>
      </vt:variant>
      <vt:variant>
        <vt:i4>7274612</vt:i4>
      </vt:variant>
      <vt:variant>
        <vt:i4>45</vt:i4>
      </vt:variant>
      <vt:variant>
        <vt:i4>0</vt:i4>
      </vt:variant>
      <vt:variant>
        <vt:i4>5</vt:i4>
      </vt:variant>
      <vt:variant>
        <vt:lpwstr/>
      </vt:variant>
      <vt:variant>
        <vt:lpwstr>TO</vt:lpwstr>
      </vt:variant>
      <vt:variant>
        <vt:i4>7274612</vt:i4>
      </vt:variant>
      <vt:variant>
        <vt:i4>42</vt:i4>
      </vt:variant>
      <vt:variant>
        <vt:i4>0</vt:i4>
      </vt:variant>
      <vt:variant>
        <vt:i4>5</vt:i4>
      </vt:variant>
      <vt:variant>
        <vt:lpwstr/>
      </vt:variant>
      <vt:variant>
        <vt:lpwstr>TO</vt:lpwstr>
      </vt:variant>
      <vt:variant>
        <vt:i4>7274612</vt:i4>
      </vt:variant>
      <vt:variant>
        <vt:i4>39</vt:i4>
      </vt:variant>
      <vt:variant>
        <vt:i4>0</vt:i4>
      </vt:variant>
      <vt:variant>
        <vt:i4>5</vt:i4>
      </vt:variant>
      <vt:variant>
        <vt:lpwstr/>
      </vt:variant>
      <vt:variant>
        <vt:lpwstr>TO</vt:lpwstr>
      </vt:variant>
      <vt:variant>
        <vt:i4>7274612</vt:i4>
      </vt:variant>
      <vt:variant>
        <vt:i4>36</vt:i4>
      </vt:variant>
      <vt:variant>
        <vt:i4>0</vt:i4>
      </vt:variant>
      <vt:variant>
        <vt:i4>5</vt:i4>
      </vt:variant>
      <vt:variant>
        <vt:lpwstr/>
      </vt:variant>
      <vt:variant>
        <vt:lpwstr>TO</vt:lpwstr>
      </vt:variant>
      <vt:variant>
        <vt:i4>7274612</vt:i4>
      </vt:variant>
      <vt:variant>
        <vt:i4>33</vt:i4>
      </vt:variant>
      <vt:variant>
        <vt:i4>0</vt:i4>
      </vt:variant>
      <vt:variant>
        <vt:i4>5</vt:i4>
      </vt:variant>
      <vt:variant>
        <vt:lpwstr/>
      </vt:variant>
      <vt:variant>
        <vt:lpwstr>TO</vt:lpwstr>
      </vt:variant>
      <vt:variant>
        <vt:i4>4718607</vt:i4>
      </vt:variant>
      <vt:variant>
        <vt:i4>30</vt:i4>
      </vt:variant>
      <vt:variant>
        <vt:i4>0</vt:i4>
      </vt:variant>
      <vt:variant>
        <vt:i4>5</vt:i4>
      </vt:variant>
      <vt:variant>
        <vt:lpwstr/>
      </vt:variant>
      <vt:variant>
        <vt:lpwstr>GRTOP11_18062015_0</vt:lpwstr>
      </vt:variant>
      <vt:variant>
        <vt:i4>4849678</vt:i4>
      </vt:variant>
      <vt:variant>
        <vt:i4>27</vt:i4>
      </vt:variant>
      <vt:variant>
        <vt:i4>0</vt:i4>
      </vt:variant>
      <vt:variant>
        <vt:i4>5</vt:i4>
      </vt:variant>
      <vt:variant>
        <vt:lpwstr/>
      </vt:variant>
      <vt:variant>
        <vt:lpwstr>GRTOP10_18062015_2</vt:lpwstr>
      </vt:variant>
      <vt:variant>
        <vt:i4>7929911</vt:i4>
      </vt:variant>
      <vt:variant>
        <vt:i4>24</vt:i4>
      </vt:variant>
      <vt:variant>
        <vt:i4>0</vt:i4>
      </vt:variant>
      <vt:variant>
        <vt:i4>5</vt:i4>
      </vt:variant>
      <vt:variant>
        <vt:lpwstr/>
      </vt:variant>
      <vt:variant>
        <vt:lpwstr>GRTOP9_18062015_2</vt:lpwstr>
      </vt:variant>
      <vt:variant>
        <vt:i4>7864375</vt:i4>
      </vt:variant>
      <vt:variant>
        <vt:i4>21</vt:i4>
      </vt:variant>
      <vt:variant>
        <vt:i4>0</vt:i4>
      </vt:variant>
      <vt:variant>
        <vt:i4>5</vt:i4>
      </vt:variant>
      <vt:variant>
        <vt:lpwstr/>
      </vt:variant>
      <vt:variant>
        <vt:lpwstr>GRTOP8_18062015_8</vt:lpwstr>
      </vt:variant>
      <vt:variant>
        <vt:i4>7798839</vt:i4>
      </vt:variant>
      <vt:variant>
        <vt:i4>18</vt:i4>
      </vt:variant>
      <vt:variant>
        <vt:i4>0</vt:i4>
      </vt:variant>
      <vt:variant>
        <vt:i4>5</vt:i4>
      </vt:variant>
      <vt:variant>
        <vt:lpwstr/>
      </vt:variant>
      <vt:variant>
        <vt:lpwstr>GRTOP7_18062015_0</vt:lpwstr>
      </vt:variant>
      <vt:variant>
        <vt:i4>7733303</vt:i4>
      </vt:variant>
      <vt:variant>
        <vt:i4>15</vt:i4>
      </vt:variant>
      <vt:variant>
        <vt:i4>0</vt:i4>
      </vt:variant>
      <vt:variant>
        <vt:i4>5</vt:i4>
      </vt:variant>
      <vt:variant>
        <vt:lpwstr/>
      </vt:variant>
      <vt:variant>
        <vt:lpwstr>GRTOP6_18062015_0</vt:lpwstr>
      </vt:variant>
      <vt:variant>
        <vt:i4>7667767</vt:i4>
      </vt:variant>
      <vt:variant>
        <vt:i4>12</vt:i4>
      </vt:variant>
      <vt:variant>
        <vt:i4>0</vt:i4>
      </vt:variant>
      <vt:variant>
        <vt:i4>5</vt:i4>
      </vt:variant>
      <vt:variant>
        <vt:lpwstr/>
      </vt:variant>
      <vt:variant>
        <vt:lpwstr>GRTOP5_18062015_0</vt:lpwstr>
      </vt:variant>
      <vt:variant>
        <vt:i4>7602231</vt:i4>
      </vt:variant>
      <vt:variant>
        <vt:i4>9</vt:i4>
      </vt:variant>
      <vt:variant>
        <vt:i4>0</vt:i4>
      </vt:variant>
      <vt:variant>
        <vt:i4>5</vt:i4>
      </vt:variant>
      <vt:variant>
        <vt:lpwstr/>
      </vt:variant>
      <vt:variant>
        <vt:lpwstr>GRTOP4_18062015_0</vt:lpwstr>
      </vt:variant>
      <vt:variant>
        <vt:i4>7536695</vt:i4>
      </vt:variant>
      <vt:variant>
        <vt:i4>6</vt:i4>
      </vt:variant>
      <vt:variant>
        <vt:i4>0</vt:i4>
      </vt:variant>
      <vt:variant>
        <vt:i4>5</vt:i4>
      </vt:variant>
      <vt:variant>
        <vt:lpwstr/>
      </vt:variant>
      <vt:variant>
        <vt:lpwstr>GRTOP3_18062015_0</vt:lpwstr>
      </vt:variant>
      <vt:variant>
        <vt:i4>7471159</vt:i4>
      </vt:variant>
      <vt:variant>
        <vt:i4>3</vt:i4>
      </vt:variant>
      <vt:variant>
        <vt:i4>0</vt:i4>
      </vt:variant>
      <vt:variant>
        <vt:i4>5</vt:i4>
      </vt:variant>
      <vt:variant>
        <vt:lpwstr/>
      </vt:variant>
      <vt:variant>
        <vt:lpwstr>GRTOP2_18062015_0</vt:lpwstr>
      </vt:variant>
      <vt:variant>
        <vt:i4>7405623</vt:i4>
      </vt:variant>
      <vt:variant>
        <vt:i4>0</vt:i4>
      </vt:variant>
      <vt:variant>
        <vt:i4>0</vt:i4>
      </vt:variant>
      <vt:variant>
        <vt:i4>5</vt:i4>
      </vt:variant>
      <vt:variant>
        <vt:lpwstr/>
      </vt:variant>
      <vt:variant>
        <vt:lpwstr>GRTOP1_18062015_5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die</dc:title>
  <dc:subject/>
  <dc:creator>Gemeinde</dc:creator>
  <cp:keywords/>
  <dc:description/>
  <cp:lastModifiedBy>Michael Öhninger</cp:lastModifiedBy>
  <cp:revision>2</cp:revision>
  <cp:lastPrinted>2015-06-19T07:54:00Z</cp:lastPrinted>
  <dcterms:created xsi:type="dcterms:W3CDTF">2025-05-21T12:51:00Z</dcterms:created>
  <dcterms:modified xsi:type="dcterms:W3CDTF">2025-05-21T12:51:00Z</dcterms:modified>
</cp:coreProperties>
</file>