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9A06E" w14:textId="77777777" w:rsidR="005A6003" w:rsidRPr="00512F03" w:rsidRDefault="005A6003" w:rsidP="005A6003">
      <w:pPr>
        <w:jc w:val="center"/>
        <w:rPr>
          <w:b/>
          <w:sz w:val="28"/>
          <w:szCs w:val="28"/>
        </w:rPr>
      </w:pPr>
      <w:r w:rsidRPr="00512F03">
        <w:rPr>
          <w:b/>
          <w:sz w:val="28"/>
          <w:szCs w:val="28"/>
        </w:rPr>
        <w:t>BAUGRUNDSTÜCKSBESTÄTIGUNG</w:t>
      </w:r>
    </w:p>
    <w:p w14:paraId="4E1C5A3A" w14:textId="77777777" w:rsidR="005A6003" w:rsidRPr="00512F03" w:rsidRDefault="005A6003">
      <w:pPr>
        <w:rPr>
          <w:sz w:val="12"/>
          <w:szCs w:val="12"/>
        </w:rPr>
      </w:pPr>
    </w:p>
    <w:p w14:paraId="30BE3ABD" w14:textId="77777777" w:rsidR="005A6003" w:rsidRPr="00512F03" w:rsidRDefault="005A6003" w:rsidP="005A6003">
      <w:pPr>
        <w:jc w:val="center"/>
        <w:rPr>
          <w:sz w:val="28"/>
          <w:szCs w:val="28"/>
        </w:rPr>
      </w:pPr>
      <w:r w:rsidRPr="00512F03">
        <w:rPr>
          <w:sz w:val="28"/>
          <w:szCs w:val="28"/>
        </w:rPr>
        <w:t xml:space="preserve">gemäß § </w:t>
      </w:r>
      <w:r w:rsidR="0098216C">
        <w:rPr>
          <w:sz w:val="28"/>
          <w:szCs w:val="28"/>
        </w:rPr>
        <w:t>28</w:t>
      </w:r>
      <w:r w:rsidRPr="00512F03">
        <w:rPr>
          <w:sz w:val="28"/>
          <w:szCs w:val="28"/>
        </w:rPr>
        <w:t xml:space="preserve"> Abs</w:t>
      </w:r>
      <w:r w:rsidR="00587D1B">
        <w:rPr>
          <w:sz w:val="28"/>
          <w:szCs w:val="28"/>
        </w:rPr>
        <w:t>.</w:t>
      </w:r>
      <w:r w:rsidRPr="00512F03">
        <w:rPr>
          <w:sz w:val="28"/>
          <w:szCs w:val="28"/>
        </w:rPr>
        <w:t xml:space="preserve"> 2 des Grundverkehrsgesetzes</w:t>
      </w:r>
    </w:p>
    <w:p w14:paraId="0CE02C12" w14:textId="77777777" w:rsidR="005A6003" w:rsidRPr="00512F03" w:rsidRDefault="005A6003" w:rsidP="005A6003">
      <w:pPr>
        <w:jc w:val="center"/>
        <w:rPr>
          <w:b/>
          <w:sz w:val="12"/>
          <w:szCs w:val="12"/>
        </w:rPr>
      </w:pPr>
    </w:p>
    <w:p w14:paraId="0F0765FD" w14:textId="77777777" w:rsidR="005A6003" w:rsidRPr="00512F03" w:rsidRDefault="005A6003" w:rsidP="005A6003">
      <w:pPr>
        <w:jc w:val="center"/>
        <w:rPr>
          <w:sz w:val="28"/>
          <w:szCs w:val="28"/>
        </w:rPr>
      </w:pPr>
      <w:r w:rsidRPr="00512F03">
        <w:rPr>
          <w:sz w:val="28"/>
          <w:szCs w:val="28"/>
        </w:rPr>
        <w:t>für das Grundbuchsgerich</w:t>
      </w:r>
      <w:r w:rsidR="005436D9" w:rsidRPr="00512F03">
        <w:rPr>
          <w:sz w:val="28"/>
          <w:szCs w:val="28"/>
        </w:rPr>
        <w:t>t</w:t>
      </w:r>
      <w:r w:rsidR="00CD409E">
        <w:rPr>
          <w:sz w:val="28"/>
          <w:szCs w:val="28"/>
        </w:rPr>
        <w:t xml:space="preserve"> Feldkirch</w:t>
      </w:r>
    </w:p>
    <w:p w14:paraId="29E05E46" w14:textId="77777777" w:rsidR="005A6003" w:rsidRPr="00512F03" w:rsidRDefault="005A6003"/>
    <w:p w14:paraId="1F8D6239" w14:textId="77777777" w:rsidR="005A6003" w:rsidRPr="00512F03" w:rsidRDefault="005A6003"/>
    <w:p w14:paraId="0DFDE06E" w14:textId="77777777" w:rsidR="005A6003" w:rsidRPr="00512F03" w:rsidRDefault="005A6003">
      <w:pPr>
        <w:rPr>
          <w:sz w:val="26"/>
          <w:szCs w:val="26"/>
        </w:rPr>
      </w:pPr>
      <w:r w:rsidRPr="00512F03">
        <w:rPr>
          <w:sz w:val="26"/>
          <w:szCs w:val="26"/>
        </w:rPr>
        <w:t>Liegenschaftserwerb durch:</w:t>
      </w:r>
    </w:p>
    <w:p w14:paraId="5F978685" w14:textId="77777777" w:rsidR="005A6003" w:rsidRPr="00512F03" w:rsidRDefault="005A6003"/>
    <w:p w14:paraId="53107CC0" w14:textId="77777777" w:rsidR="005A6003" w:rsidRPr="00512F03" w:rsidRDefault="005A6003" w:rsidP="005A6003">
      <w:pPr>
        <w:tabs>
          <w:tab w:val="left" w:pos="2520"/>
          <w:tab w:val="right" w:pos="9000"/>
        </w:tabs>
        <w:rPr>
          <w:sz w:val="26"/>
          <w:szCs w:val="26"/>
          <w:u w:val="single"/>
        </w:rPr>
      </w:pPr>
      <w:r w:rsidRPr="00512F03">
        <w:rPr>
          <w:sz w:val="26"/>
          <w:szCs w:val="26"/>
        </w:rPr>
        <w:t>Frau/Herrn:</w:t>
      </w:r>
      <w:r w:rsidRPr="00512F03">
        <w:rPr>
          <w:sz w:val="26"/>
          <w:szCs w:val="26"/>
        </w:rPr>
        <w:tab/>
      </w:r>
    </w:p>
    <w:p w14:paraId="3A8EA2D3" w14:textId="77777777" w:rsidR="005A6003" w:rsidRPr="00512F03" w:rsidRDefault="005A6003" w:rsidP="005A6003">
      <w:pPr>
        <w:tabs>
          <w:tab w:val="left" w:pos="2520"/>
        </w:tabs>
      </w:pPr>
    </w:p>
    <w:p w14:paraId="0D0940A9" w14:textId="77777777" w:rsidR="005A6003" w:rsidRPr="00512F03" w:rsidRDefault="005A6003" w:rsidP="005A6003">
      <w:pPr>
        <w:tabs>
          <w:tab w:val="left" w:pos="2520"/>
          <w:tab w:val="right" w:pos="9000"/>
        </w:tabs>
        <w:rPr>
          <w:sz w:val="26"/>
          <w:szCs w:val="26"/>
          <w:u w:val="single"/>
        </w:rPr>
      </w:pPr>
      <w:r w:rsidRPr="00512F03">
        <w:rPr>
          <w:sz w:val="26"/>
          <w:szCs w:val="26"/>
        </w:rPr>
        <w:t>Anschrift:</w:t>
      </w:r>
      <w:r w:rsidRPr="00512F03">
        <w:rPr>
          <w:sz w:val="26"/>
          <w:szCs w:val="26"/>
        </w:rPr>
        <w:tab/>
      </w:r>
    </w:p>
    <w:p w14:paraId="37025C3A" w14:textId="77777777" w:rsidR="005A6003" w:rsidRPr="00512F03" w:rsidRDefault="005A6003" w:rsidP="005A6003">
      <w:pPr>
        <w:tabs>
          <w:tab w:val="left" w:pos="2520"/>
        </w:tabs>
      </w:pPr>
    </w:p>
    <w:p w14:paraId="7098E5D3" w14:textId="77777777" w:rsidR="005A6003" w:rsidRPr="00A26A6F" w:rsidRDefault="005A6003" w:rsidP="005A6003">
      <w:pPr>
        <w:tabs>
          <w:tab w:val="left" w:pos="2520"/>
          <w:tab w:val="right" w:pos="9000"/>
        </w:tabs>
        <w:rPr>
          <w:sz w:val="26"/>
          <w:szCs w:val="26"/>
          <w:u w:val="single"/>
        </w:rPr>
      </w:pPr>
      <w:r w:rsidRPr="00512F03">
        <w:rPr>
          <w:sz w:val="26"/>
          <w:szCs w:val="26"/>
        </w:rPr>
        <w:t>Staatsbürgerschaft:</w:t>
      </w:r>
      <w:r w:rsidRPr="00512F03">
        <w:rPr>
          <w:sz w:val="26"/>
          <w:szCs w:val="26"/>
        </w:rPr>
        <w:tab/>
      </w:r>
    </w:p>
    <w:p w14:paraId="34B5B7CE" w14:textId="77777777" w:rsidR="005A6003" w:rsidRPr="00512F03" w:rsidRDefault="005A6003" w:rsidP="005A6003">
      <w:pPr>
        <w:tabs>
          <w:tab w:val="left" w:pos="2520"/>
          <w:tab w:val="right" w:pos="9000"/>
        </w:tabs>
        <w:rPr>
          <w:u w:val="single"/>
        </w:rPr>
      </w:pPr>
    </w:p>
    <w:p w14:paraId="3A591FBF" w14:textId="77777777" w:rsidR="005A6003" w:rsidRPr="00512F03" w:rsidRDefault="005A6003" w:rsidP="005A6003">
      <w:pPr>
        <w:tabs>
          <w:tab w:val="left" w:pos="2520"/>
          <w:tab w:val="right" w:pos="9000"/>
        </w:tabs>
        <w:rPr>
          <w:u w:val="single"/>
        </w:rPr>
      </w:pPr>
    </w:p>
    <w:p w14:paraId="0823A7ED" w14:textId="77777777" w:rsidR="005A6003" w:rsidRPr="00512F03" w:rsidRDefault="005A6003" w:rsidP="005A6003">
      <w:pPr>
        <w:tabs>
          <w:tab w:val="left" w:pos="2520"/>
          <w:tab w:val="right" w:pos="9000"/>
        </w:tabs>
        <w:jc w:val="both"/>
        <w:rPr>
          <w:b/>
          <w:sz w:val="26"/>
          <w:szCs w:val="26"/>
          <w:u w:val="single"/>
        </w:rPr>
      </w:pPr>
      <w:r w:rsidRPr="00512F03">
        <w:rPr>
          <w:sz w:val="26"/>
          <w:szCs w:val="26"/>
        </w:rPr>
        <w:t xml:space="preserve">Die Gemeinde </w:t>
      </w:r>
      <w:r w:rsidR="00E13695">
        <w:rPr>
          <w:sz w:val="26"/>
          <w:szCs w:val="26"/>
        </w:rPr>
        <w:t>Sulz</w:t>
      </w:r>
      <w:r w:rsidR="00A26A6F">
        <w:rPr>
          <w:sz w:val="26"/>
          <w:szCs w:val="26"/>
        </w:rPr>
        <w:t xml:space="preserve"> </w:t>
      </w:r>
      <w:r w:rsidRPr="00512F03">
        <w:rPr>
          <w:sz w:val="26"/>
          <w:szCs w:val="26"/>
        </w:rPr>
        <w:t>bestätigt gemäß §</w:t>
      </w:r>
      <w:r w:rsidR="00587D1B">
        <w:rPr>
          <w:sz w:val="26"/>
          <w:szCs w:val="26"/>
        </w:rPr>
        <w:t xml:space="preserve"> 28</w:t>
      </w:r>
      <w:r w:rsidRPr="00512F03">
        <w:rPr>
          <w:sz w:val="26"/>
          <w:szCs w:val="26"/>
        </w:rPr>
        <w:t xml:space="preserve"> Abs 2 des Grundverkehrsgesetzes LGBl </w:t>
      </w:r>
      <w:r w:rsidR="00587D1B">
        <w:rPr>
          <w:sz w:val="26"/>
          <w:szCs w:val="26"/>
        </w:rPr>
        <w:t>4</w:t>
      </w:r>
      <w:r w:rsidRPr="00512F03">
        <w:rPr>
          <w:sz w:val="26"/>
          <w:szCs w:val="26"/>
        </w:rPr>
        <w:t>2/2004, dass das</w:t>
      </w:r>
      <w:r w:rsidR="00CD409E">
        <w:rPr>
          <w:sz w:val="26"/>
          <w:szCs w:val="26"/>
        </w:rPr>
        <w:t>/die</w:t>
      </w:r>
      <w:r w:rsidRPr="00512F03">
        <w:rPr>
          <w:sz w:val="26"/>
          <w:szCs w:val="26"/>
        </w:rPr>
        <w:t xml:space="preserve"> </w:t>
      </w:r>
      <w:r w:rsidRPr="00512F03">
        <w:rPr>
          <w:b/>
          <w:sz w:val="26"/>
          <w:szCs w:val="26"/>
          <w:u w:val="single"/>
        </w:rPr>
        <w:t>gesamte</w:t>
      </w:r>
      <w:r w:rsidR="00CD409E">
        <w:rPr>
          <w:b/>
          <w:sz w:val="26"/>
          <w:szCs w:val="26"/>
          <w:u w:val="single"/>
        </w:rPr>
        <w:t>(n)</w:t>
      </w:r>
    </w:p>
    <w:p w14:paraId="5AEDD1CA" w14:textId="77777777" w:rsidR="005A6003" w:rsidRPr="00512F03" w:rsidRDefault="005A6003" w:rsidP="005A6003">
      <w:pPr>
        <w:tabs>
          <w:tab w:val="left" w:pos="2520"/>
          <w:tab w:val="right" w:pos="9000"/>
        </w:tabs>
        <w:jc w:val="both"/>
      </w:pPr>
    </w:p>
    <w:p w14:paraId="7096100A" w14:textId="77777777" w:rsidR="005A6003" w:rsidRPr="00512F03" w:rsidRDefault="005A6003" w:rsidP="005A6003">
      <w:pPr>
        <w:tabs>
          <w:tab w:val="left" w:pos="2520"/>
          <w:tab w:val="right" w:pos="9000"/>
        </w:tabs>
        <w:jc w:val="both"/>
      </w:pPr>
    </w:p>
    <w:p w14:paraId="47F251C8" w14:textId="77777777" w:rsidR="005A6003" w:rsidRPr="00512F03" w:rsidRDefault="005A6003" w:rsidP="005A6003">
      <w:pPr>
        <w:tabs>
          <w:tab w:val="left" w:pos="2520"/>
          <w:tab w:val="right" w:pos="9000"/>
        </w:tabs>
        <w:jc w:val="both"/>
        <w:rPr>
          <w:sz w:val="26"/>
          <w:szCs w:val="26"/>
          <w:u w:val="single"/>
        </w:rPr>
      </w:pPr>
      <w:r w:rsidRPr="00512F03">
        <w:rPr>
          <w:sz w:val="26"/>
          <w:szCs w:val="26"/>
        </w:rPr>
        <w:t>GST-</w:t>
      </w:r>
      <w:proofErr w:type="spellStart"/>
      <w:r w:rsidRPr="00512F03">
        <w:rPr>
          <w:sz w:val="26"/>
          <w:szCs w:val="26"/>
        </w:rPr>
        <w:t>Nr</w:t>
      </w:r>
      <w:proofErr w:type="spellEnd"/>
      <w:r w:rsidRPr="00512F03">
        <w:rPr>
          <w:sz w:val="26"/>
          <w:szCs w:val="26"/>
        </w:rPr>
        <w:t>:</w:t>
      </w:r>
      <w:r w:rsidRPr="00512F03">
        <w:rPr>
          <w:sz w:val="26"/>
          <w:szCs w:val="26"/>
        </w:rPr>
        <w:tab/>
      </w:r>
    </w:p>
    <w:p w14:paraId="36385321" w14:textId="77777777" w:rsidR="005A6003" w:rsidRPr="00512F03" w:rsidRDefault="005A6003" w:rsidP="005A6003">
      <w:pPr>
        <w:tabs>
          <w:tab w:val="left" w:pos="2520"/>
          <w:tab w:val="right" w:pos="9000"/>
        </w:tabs>
        <w:jc w:val="both"/>
      </w:pPr>
    </w:p>
    <w:p w14:paraId="29D9DAED" w14:textId="77777777" w:rsidR="005A6003" w:rsidRPr="00512F03" w:rsidRDefault="005A6003" w:rsidP="005A6003">
      <w:pPr>
        <w:tabs>
          <w:tab w:val="left" w:pos="2520"/>
          <w:tab w:val="right" w:pos="9000"/>
        </w:tabs>
        <w:jc w:val="both"/>
      </w:pPr>
      <w:r w:rsidRPr="00512F03">
        <w:rPr>
          <w:sz w:val="26"/>
          <w:szCs w:val="26"/>
        </w:rPr>
        <w:t>Ausmaß:</w:t>
      </w:r>
      <w:r w:rsidRPr="00512F03">
        <w:rPr>
          <w:sz w:val="26"/>
          <w:szCs w:val="26"/>
        </w:rPr>
        <w:tab/>
      </w:r>
      <w:r w:rsidR="001C2B26">
        <w:rPr>
          <w:sz w:val="26"/>
          <w:szCs w:val="26"/>
        </w:rPr>
        <w:tab/>
      </w:r>
      <w:r w:rsidR="001C2B26">
        <w:rPr>
          <w:sz w:val="26"/>
          <w:szCs w:val="26"/>
        </w:rPr>
        <w:tab/>
      </w:r>
    </w:p>
    <w:p w14:paraId="25B089F2" w14:textId="77777777" w:rsidR="005A6003" w:rsidRPr="00512F03" w:rsidRDefault="005A6003" w:rsidP="005A6003">
      <w:pPr>
        <w:tabs>
          <w:tab w:val="left" w:pos="2520"/>
          <w:tab w:val="right" w:pos="9000"/>
        </w:tabs>
        <w:jc w:val="both"/>
        <w:rPr>
          <w:sz w:val="26"/>
          <w:szCs w:val="26"/>
          <w:u w:val="single"/>
        </w:rPr>
      </w:pPr>
      <w:r w:rsidRPr="00512F03">
        <w:rPr>
          <w:sz w:val="26"/>
          <w:szCs w:val="26"/>
        </w:rPr>
        <w:t>Anteil am Grundstück:</w:t>
      </w:r>
      <w:r w:rsidR="00A26A6F">
        <w:rPr>
          <w:sz w:val="26"/>
          <w:szCs w:val="26"/>
        </w:rPr>
        <w:tab/>
      </w:r>
    </w:p>
    <w:p w14:paraId="00A8C636" w14:textId="77777777" w:rsidR="005A6003" w:rsidRPr="00512F03" w:rsidRDefault="005A6003" w:rsidP="005A6003">
      <w:pPr>
        <w:tabs>
          <w:tab w:val="left" w:pos="2520"/>
          <w:tab w:val="right" w:pos="9000"/>
        </w:tabs>
        <w:jc w:val="both"/>
      </w:pPr>
    </w:p>
    <w:p w14:paraId="65C8A90E" w14:textId="77777777" w:rsidR="005A6003" w:rsidRPr="00512F03" w:rsidRDefault="00512F03" w:rsidP="005A6003">
      <w:pPr>
        <w:tabs>
          <w:tab w:val="left" w:pos="2520"/>
          <w:tab w:val="right" w:pos="9000"/>
        </w:tabs>
        <w:jc w:val="both"/>
        <w:rPr>
          <w:sz w:val="26"/>
          <w:szCs w:val="26"/>
        </w:rPr>
      </w:pPr>
      <w:r w:rsidRPr="00512F03">
        <w:rPr>
          <w:sz w:val="26"/>
          <w:szCs w:val="26"/>
        </w:rPr>
        <w:t>i</w:t>
      </w:r>
      <w:r w:rsidR="005A6003" w:rsidRPr="00512F03">
        <w:rPr>
          <w:sz w:val="26"/>
          <w:szCs w:val="26"/>
        </w:rPr>
        <w:t xml:space="preserve">m rechtsgültigen Flächenwidmungsplan der Gemeinde </w:t>
      </w:r>
      <w:r w:rsidR="00E13695">
        <w:rPr>
          <w:sz w:val="26"/>
          <w:szCs w:val="26"/>
        </w:rPr>
        <w:t>Sulz</w:t>
      </w:r>
      <w:r w:rsidR="00A26A6F">
        <w:rPr>
          <w:sz w:val="26"/>
          <w:szCs w:val="26"/>
        </w:rPr>
        <w:t xml:space="preserve"> </w:t>
      </w:r>
      <w:r w:rsidR="005A6003" w:rsidRPr="00512F03">
        <w:rPr>
          <w:sz w:val="26"/>
          <w:szCs w:val="26"/>
        </w:rPr>
        <w:t>als</w:t>
      </w:r>
    </w:p>
    <w:p w14:paraId="5E0A7B11" w14:textId="77777777" w:rsidR="005A6003" w:rsidRPr="00512F03" w:rsidRDefault="005A6003" w:rsidP="005A6003">
      <w:pPr>
        <w:tabs>
          <w:tab w:val="left" w:pos="2520"/>
          <w:tab w:val="right" w:pos="9000"/>
        </w:tabs>
        <w:jc w:val="both"/>
        <w:rPr>
          <w:sz w:val="20"/>
          <w:szCs w:val="20"/>
        </w:rPr>
      </w:pPr>
    </w:p>
    <w:p w14:paraId="53201F94" w14:textId="77777777" w:rsidR="005A6003" w:rsidRPr="00512F03" w:rsidRDefault="00CD409E" w:rsidP="005436D9">
      <w:pPr>
        <w:tabs>
          <w:tab w:val="left" w:pos="2520"/>
          <w:tab w:val="right" w:pos="9000"/>
        </w:tabs>
        <w:ind w:left="720" w:hanging="720"/>
        <w:jc w:val="both"/>
      </w:pPr>
      <w:r w:rsidRPr="00CD409E">
        <w:rPr>
          <w:sz w:val="36"/>
          <w:szCs w:val="36"/>
        </w:rPr>
        <w:t></w:t>
      </w:r>
      <w:r w:rsidR="005436D9" w:rsidRPr="00512F03">
        <w:tab/>
      </w:r>
      <w:r w:rsidR="005436D9" w:rsidRPr="00512F03">
        <w:rPr>
          <w:b/>
          <w:sz w:val="26"/>
          <w:szCs w:val="26"/>
        </w:rPr>
        <w:t xml:space="preserve">Baufläche </w:t>
      </w:r>
      <w:r w:rsidR="005436D9" w:rsidRPr="00512F03">
        <w:rPr>
          <w:sz w:val="26"/>
          <w:szCs w:val="26"/>
        </w:rPr>
        <w:t>– Kerngebiete, Wohn- und Mischgebiet, Betriebsgebiete (§ 14 des Raumplanungsgesetzes);</w:t>
      </w:r>
    </w:p>
    <w:p w14:paraId="126859E5" w14:textId="77777777" w:rsidR="005436D9" w:rsidRPr="00512F03" w:rsidRDefault="005436D9" w:rsidP="005436D9">
      <w:pPr>
        <w:tabs>
          <w:tab w:val="left" w:pos="1080"/>
          <w:tab w:val="left" w:pos="2520"/>
          <w:tab w:val="right" w:pos="9000"/>
        </w:tabs>
        <w:jc w:val="both"/>
        <w:rPr>
          <w:sz w:val="20"/>
          <w:szCs w:val="20"/>
        </w:rPr>
      </w:pPr>
    </w:p>
    <w:p w14:paraId="484D5399" w14:textId="77777777" w:rsidR="005436D9" w:rsidRPr="00512F03" w:rsidRDefault="00CD409E" w:rsidP="005436D9">
      <w:pPr>
        <w:tabs>
          <w:tab w:val="left" w:pos="2520"/>
          <w:tab w:val="right" w:pos="9000"/>
        </w:tabs>
        <w:ind w:left="720" w:hanging="720"/>
        <w:jc w:val="both"/>
      </w:pPr>
      <w:r w:rsidRPr="00CD409E">
        <w:rPr>
          <w:sz w:val="36"/>
          <w:szCs w:val="36"/>
        </w:rPr>
        <w:t></w:t>
      </w:r>
      <w:r w:rsidR="005436D9" w:rsidRPr="00512F03">
        <w:tab/>
      </w:r>
      <w:r w:rsidR="005436D9" w:rsidRPr="00512F03">
        <w:rPr>
          <w:b/>
          <w:sz w:val="26"/>
          <w:szCs w:val="26"/>
        </w:rPr>
        <w:t xml:space="preserve">Vorbehaltsfläche </w:t>
      </w:r>
      <w:r w:rsidR="005436D9" w:rsidRPr="00512F03">
        <w:rPr>
          <w:sz w:val="26"/>
          <w:szCs w:val="26"/>
        </w:rPr>
        <w:t>(§ 20 des Raumplanungsgesetzes);</w:t>
      </w:r>
    </w:p>
    <w:p w14:paraId="598CF144" w14:textId="77777777" w:rsidR="005A6003" w:rsidRPr="00512F03" w:rsidRDefault="005A6003" w:rsidP="005A6003">
      <w:pPr>
        <w:tabs>
          <w:tab w:val="left" w:pos="2520"/>
          <w:tab w:val="right" w:pos="9000"/>
        </w:tabs>
        <w:jc w:val="both"/>
      </w:pPr>
    </w:p>
    <w:p w14:paraId="0F10B1FF" w14:textId="77777777" w:rsidR="005A6003" w:rsidRPr="00512F03" w:rsidRDefault="005436D9" w:rsidP="005A6003">
      <w:pPr>
        <w:tabs>
          <w:tab w:val="left" w:pos="2520"/>
          <w:tab w:val="right" w:pos="9000"/>
        </w:tabs>
        <w:jc w:val="both"/>
        <w:rPr>
          <w:sz w:val="26"/>
          <w:szCs w:val="26"/>
        </w:rPr>
      </w:pPr>
      <w:r w:rsidRPr="00512F03">
        <w:rPr>
          <w:sz w:val="26"/>
          <w:szCs w:val="26"/>
        </w:rPr>
        <w:t>ausgewiesen ist.</w:t>
      </w:r>
    </w:p>
    <w:p w14:paraId="0E893385" w14:textId="77777777" w:rsidR="005436D9" w:rsidRPr="00512F03" w:rsidRDefault="005436D9" w:rsidP="005A6003">
      <w:pPr>
        <w:tabs>
          <w:tab w:val="left" w:pos="2520"/>
          <w:tab w:val="right" w:pos="9000"/>
        </w:tabs>
        <w:jc w:val="both"/>
        <w:rPr>
          <w:sz w:val="26"/>
          <w:szCs w:val="26"/>
        </w:rPr>
      </w:pPr>
    </w:p>
    <w:p w14:paraId="408A2B6A" w14:textId="77777777" w:rsidR="005436D9" w:rsidRPr="00512F03" w:rsidRDefault="005436D9" w:rsidP="005A6003">
      <w:pPr>
        <w:tabs>
          <w:tab w:val="left" w:pos="2520"/>
          <w:tab w:val="right" w:pos="9000"/>
        </w:tabs>
        <w:jc w:val="both"/>
        <w:rPr>
          <w:sz w:val="26"/>
          <w:szCs w:val="26"/>
        </w:rPr>
      </w:pPr>
    </w:p>
    <w:p w14:paraId="0FB060E5" w14:textId="77777777" w:rsidR="005436D9" w:rsidRPr="00512F03" w:rsidRDefault="005436D9" w:rsidP="005A6003">
      <w:pPr>
        <w:tabs>
          <w:tab w:val="left" w:pos="2520"/>
          <w:tab w:val="right" w:pos="9000"/>
        </w:tabs>
        <w:jc w:val="both"/>
        <w:rPr>
          <w:sz w:val="26"/>
          <w:szCs w:val="26"/>
        </w:rPr>
      </w:pPr>
    </w:p>
    <w:p w14:paraId="7C81ED6E" w14:textId="77777777" w:rsidR="005436D9" w:rsidRDefault="005436D9" w:rsidP="005436D9">
      <w:pPr>
        <w:tabs>
          <w:tab w:val="left" w:pos="5400"/>
          <w:tab w:val="right" w:pos="9000"/>
        </w:tabs>
        <w:jc w:val="both"/>
        <w:rPr>
          <w:sz w:val="26"/>
          <w:szCs w:val="26"/>
        </w:rPr>
      </w:pPr>
      <w:r w:rsidRPr="00512F03">
        <w:rPr>
          <w:sz w:val="26"/>
          <w:szCs w:val="26"/>
        </w:rPr>
        <w:t>Datum:</w:t>
      </w:r>
      <w:r w:rsidRPr="00512F03">
        <w:rPr>
          <w:sz w:val="26"/>
          <w:szCs w:val="26"/>
        </w:rPr>
        <w:tab/>
        <w:t>Der Bürgermeister:</w:t>
      </w:r>
    </w:p>
    <w:p w14:paraId="1F7E96AA" w14:textId="77777777" w:rsidR="00512F03" w:rsidRPr="00512F03" w:rsidRDefault="00512F03" w:rsidP="005436D9">
      <w:pPr>
        <w:tabs>
          <w:tab w:val="left" w:pos="5400"/>
          <w:tab w:val="right" w:pos="9000"/>
        </w:tabs>
        <w:jc w:val="both"/>
        <w:rPr>
          <w:sz w:val="26"/>
          <w:szCs w:val="26"/>
        </w:rPr>
      </w:pPr>
    </w:p>
    <w:sectPr w:rsidR="00512F03" w:rsidRPr="00512F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03"/>
    <w:rsid w:val="000222A6"/>
    <w:rsid w:val="001C2B26"/>
    <w:rsid w:val="00512F03"/>
    <w:rsid w:val="005436D9"/>
    <w:rsid w:val="00587D1B"/>
    <w:rsid w:val="005A6003"/>
    <w:rsid w:val="00785401"/>
    <w:rsid w:val="0079170E"/>
    <w:rsid w:val="0098216C"/>
    <w:rsid w:val="00A26A6F"/>
    <w:rsid w:val="00A456D3"/>
    <w:rsid w:val="00AE6ADA"/>
    <w:rsid w:val="00C2410C"/>
    <w:rsid w:val="00C67693"/>
    <w:rsid w:val="00CD409E"/>
    <w:rsid w:val="00E13695"/>
    <w:rsid w:val="00E5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9A35D"/>
  <w15:chartTrackingRefBased/>
  <w15:docId w15:val="{1745E82E-F159-B440-A014-F78E0298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5A6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12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BAUGRUNDSTÜCKSBESTÄTIGUNG</vt:lpstr>
    </vt:vector>
  </TitlesOfParts>
  <Company>Gemeinde Sulz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BAUGRUNDSTÜCKSBESTÄTIGUNG</dc:title>
  <dc:subject/>
  <dc:creator>Karl Frick</dc:creator>
  <cp:keywords/>
  <dc:description/>
  <cp:lastModifiedBy>Armin Leitinger</cp:lastModifiedBy>
  <cp:revision>2</cp:revision>
  <cp:lastPrinted>2006-05-22T07:30:00Z</cp:lastPrinted>
  <dcterms:created xsi:type="dcterms:W3CDTF">2024-12-09T12:42:00Z</dcterms:created>
  <dcterms:modified xsi:type="dcterms:W3CDTF">2024-12-09T12:42:00Z</dcterms:modified>
</cp:coreProperties>
</file>